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0214" w14:textId="38D50C9B" w:rsidR="00280259" w:rsidRPr="0097198F" w:rsidRDefault="00280259" w:rsidP="00280259">
      <w:pPr>
        <w:jc w:val="center"/>
        <w:rPr>
          <w:rFonts w:ascii="Arial" w:hAnsi="Arial" w:cs="Arial"/>
          <w:b/>
          <w:sz w:val="24"/>
          <w:szCs w:val="24"/>
        </w:rPr>
      </w:pPr>
      <w:r w:rsidRPr="0097198F">
        <w:rPr>
          <w:rFonts w:ascii="Arial" w:hAnsi="Arial" w:cs="Arial"/>
          <w:b/>
          <w:sz w:val="24"/>
          <w:szCs w:val="24"/>
        </w:rPr>
        <w:t>THEMBISILE HANI LOCAL MUNICIPALITY</w:t>
      </w:r>
    </w:p>
    <w:p w14:paraId="11EE58D0" w14:textId="60515B17" w:rsidR="00280259" w:rsidRDefault="0097198F" w:rsidP="009B23AA">
      <w:pPr>
        <w:ind w:left="720" w:firstLine="720"/>
        <w:jc w:val="center"/>
        <w:rPr>
          <w:b/>
          <w:sz w:val="32"/>
          <w:szCs w:val="32"/>
        </w:rPr>
      </w:pPr>
      <w:r w:rsidRPr="00362E8B">
        <w:rPr>
          <w:noProof/>
          <w:lang w:val="en-US"/>
        </w:rPr>
        <w:drawing>
          <wp:anchor distT="0" distB="0" distL="114300" distR="114300" simplePos="0" relativeHeight="251659264" behindDoc="0" locked="0" layoutInCell="1" allowOverlap="1" wp14:anchorId="7179000F" wp14:editId="5C956636">
            <wp:simplePos x="0" y="0"/>
            <wp:positionH relativeFrom="margin">
              <wp:posOffset>4044462</wp:posOffset>
            </wp:positionH>
            <wp:positionV relativeFrom="paragraph">
              <wp:posOffset>46306</wp:posOffset>
            </wp:positionV>
            <wp:extent cx="940163" cy="847090"/>
            <wp:effectExtent l="0" t="0" r="0" b="0"/>
            <wp:wrapNone/>
            <wp:docPr id="4" name="Picture 2" descr="Thembisil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mbisile8"/>
                    <pic:cNvPicPr>
                      <a:picLocks noChangeAspect="1" noChangeArrowheads="1"/>
                    </pic:cNvPicPr>
                  </pic:nvPicPr>
                  <pic:blipFill>
                    <a:blip r:embed="rId11" cstate="print"/>
                    <a:srcRect/>
                    <a:stretch>
                      <a:fillRect/>
                    </a:stretch>
                  </pic:blipFill>
                  <pic:spPr bwMode="auto">
                    <a:xfrm>
                      <a:off x="0" y="0"/>
                      <a:ext cx="944991" cy="8514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D1E918" w14:textId="77777777" w:rsidR="00C15CB1" w:rsidRDefault="00C15CB1" w:rsidP="00280259">
      <w:pPr>
        <w:ind w:left="720" w:firstLine="720"/>
        <w:rPr>
          <w:b/>
          <w:sz w:val="32"/>
          <w:szCs w:val="32"/>
        </w:rPr>
      </w:pPr>
    </w:p>
    <w:p w14:paraId="32E82D23" w14:textId="77777777" w:rsidR="002E79B5" w:rsidRDefault="0051607B" w:rsidP="00280259">
      <w:pPr>
        <w:jc w:val="center"/>
        <w:rPr>
          <w:b/>
        </w:rPr>
      </w:pPr>
      <w:r>
        <w:rPr>
          <w:b/>
        </w:rPr>
        <w:t xml:space="preserve">     </w:t>
      </w:r>
      <w:r>
        <w:rPr>
          <w:b/>
        </w:rPr>
        <w:tab/>
      </w:r>
      <w:r>
        <w:rPr>
          <w:b/>
        </w:rPr>
        <w:tab/>
      </w:r>
    </w:p>
    <w:p w14:paraId="2EB30F84" w14:textId="77777777" w:rsidR="00275550" w:rsidRDefault="00275550" w:rsidP="00280259">
      <w:pPr>
        <w:jc w:val="center"/>
        <w:rPr>
          <w:b/>
        </w:rPr>
      </w:pPr>
    </w:p>
    <w:p w14:paraId="58C6E1C0" w14:textId="77777777" w:rsidR="00275550" w:rsidRPr="00280259" w:rsidRDefault="00275550" w:rsidP="00280259">
      <w:pPr>
        <w:jc w:val="center"/>
        <w:rPr>
          <w:b/>
        </w:rPr>
      </w:pPr>
    </w:p>
    <w:p w14:paraId="10187574" w14:textId="69AFF8F7" w:rsidR="001E6AF0" w:rsidRDefault="00280259" w:rsidP="001E6AF0">
      <w:pPr>
        <w:tabs>
          <w:tab w:val="left" w:pos="240"/>
        </w:tabs>
        <w:jc w:val="center"/>
        <w:rPr>
          <w:rFonts w:ascii="Arial" w:hAnsi="Arial" w:cs="Arial"/>
          <w:b/>
          <w:sz w:val="20"/>
          <w:szCs w:val="20"/>
        </w:rPr>
      </w:pPr>
      <w:r w:rsidRPr="000F281C">
        <w:rPr>
          <w:rFonts w:ascii="Arial" w:hAnsi="Arial" w:cs="Arial"/>
          <w:b/>
          <w:sz w:val="20"/>
          <w:szCs w:val="20"/>
        </w:rPr>
        <w:t>BIDS ARE HEREBY IN</w:t>
      </w:r>
      <w:r w:rsidR="00E04EEA" w:rsidRPr="000F281C">
        <w:rPr>
          <w:rFonts w:ascii="Arial" w:hAnsi="Arial" w:cs="Arial"/>
          <w:b/>
          <w:sz w:val="20"/>
          <w:szCs w:val="20"/>
        </w:rPr>
        <w:t>VITED FOR THE FOLLOWING PROJECT</w:t>
      </w:r>
      <w:r w:rsidR="001E6AF0" w:rsidRPr="000F281C">
        <w:rPr>
          <w:rFonts w:ascii="Arial" w:hAnsi="Arial" w:cs="Arial"/>
          <w:b/>
          <w:sz w:val="20"/>
          <w:szCs w:val="20"/>
        </w:rPr>
        <w:t>:</w:t>
      </w:r>
    </w:p>
    <w:tbl>
      <w:tblPr>
        <w:tblStyle w:val="TableGrid"/>
        <w:tblpPr w:leftFromText="180" w:rightFromText="180" w:vertAnchor="text" w:horzAnchor="page" w:tblpX="720" w:tblpY="549"/>
        <w:tblOverlap w:val="never"/>
        <w:tblW w:w="15304" w:type="dxa"/>
        <w:tblLayout w:type="fixed"/>
        <w:tblLook w:val="04A0" w:firstRow="1" w:lastRow="0" w:firstColumn="1" w:lastColumn="0" w:noHBand="0" w:noVBand="1"/>
      </w:tblPr>
      <w:tblGrid>
        <w:gridCol w:w="1701"/>
        <w:gridCol w:w="2972"/>
        <w:gridCol w:w="1277"/>
        <w:gridCol w:w="958"/>
        <w:gridCol w:w="1739"/>
        <w:gridCol w:w="3255"/>
        <w:gridCol w:w="1701"/>
        <w:gridCol w:w="1701"/>
      </w:tblGrid>
      <w:tr w:rsidR="00F43C7F" w:rsidRPr="007C63A5" w14:paraId="54A6ED0B" w14:textId="77777777" w:rsidTr="00885531">
        <w:trPr>
          <w:trHeight w:val="614"/>
        </w:trPr>
        <w:tc>
          <w:tcPr>
            <w:tcW w:w="1701" w:type="dxa"/>
            <w:vAlign w:val="center"/>
          </w:tcPr>
          <w:p w14:paraId="6107DD84"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Contract No.</w:t>
            </w:r>
          </w:p>
        </w:tc>
        <w:tc>
          <w:tcPr>
            <w:tcW w:w="2972" w:type="dxa"/>
            <w:vAlign w:val="center"/>
          </w:tcPr>
          <w:p w14:paraId="05CA0B9D"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Description</w:t>
            </w:r>
          </w:p>
        </w:tc>
        <w:tc>
          <w:tcPr>
            <w:tcW w:w="1277" w:type="dxa"/>
            <w:vAlign w:val="center"/>
          </w:tcPr>
          <w:p w14:paraId="332C46C6"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Price per Bid Document</w:t>
            </w:r>
          </w:p>
        </w:tc>
        <w:tc>
          <w:tcPr>
            <w:tcW w:w="958" w:type="dxa"/>
            <w:vAlign w:val="center"/>
          </w:tcPr>
          <w:p w14:paraId="44A3F15F" w14:textId="77777777" w:rsidR="00F43C7F" w:rsidRDefault="00F43C7F" w:rsidP="00885531">
            <w:pPr>
              <w:jc w:val="center"/>
              <w:rPr>
                <w:rFonts w:ascii="Arial" w:hAnsi="Arial" w:cs="Arial"/>
                <w:b/>
                <w:sz w:val="18"/>
                <w:szCs w:val="18"/>
              </w:rPr>
            </w:pPr>
            <w:r>
              <w:rPr>
                <w:rFonts w:ascii="Arial" w:hAnsi="Arial" w:cs="Arial"/>
                <w:b/>
                <w:sz w:val="18"/>
                <w:szCs w:val="18"/>
              </w:rPr>
              <w:t>CIDB</w:t>
            </w:r>
          </w:p>
          <w:p w14:paraId="606FA260" w14:textId="77777777" w:rsidR="00F43C7F" w:rsidRPr="0042731A" w:rsidRDefault="00F43C7F" w:rsidP="00885531">
            <w:pPr>
              <w:jc w:val="center"/>
              <w:rPr>
                <w:rFonts w:ascii="Arial" w:hAnsi="Arial" w:cs="Arial"/>
                <w:b/>
                <w:sz w:val="18"/>
                <w:szCs w:val="18"/>
              </w:rPr>
            </w:pPr>
            <w:r>
              <w:rPr>
                <w:rFonts w:ascii="Arial" w:hAnsi="Arial" w:cs="Arial"/>
                <w:b/>
                <w:sz w:val="18"/>
                <w:szCs w:val="18"/>
              </w:rPr>
              <w:t>Grading</w:t>
            </w:r>
          </w:p>
        </w:tc>
        <w:tc>
          <w:tcPr>
            <w:tcW w:w="1739" w:type="dxa"/>
            <w:vAlign w:val="center"/>
          </w:tcPr>
          <w:p w14:paraId="35B5270D"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 xml:space="preserve">Compulsory </w:t>
            </w:r>
            <w:r>
              <w:rPr>
                <w:rFonts w:ascii="Arial" w:hAnsi="Arial" w:cs="Arial"/>
                <w:b/>
                <w:sz w:val="18"/>
                <w:szCs w:val="18"/>
              </w:rPr>
              <w:t>B</w:t>
            </w:r>
            <w:r w:rsidRPr="0042731A">
              <w:rPr>
                <w:rFonts w:ascii="Arial" w:hAnsi="Arial" w:cs="Arial"/>
                <w:b/>
                <w:sz w:val="18"/>
                <w:szCs w:val="18"/>
              </w:rPr>
              <w:t>riefing</w:t>
            </w:r>
          </w:p>
        </w:tc>
        <w:tc>
          <w:tcPr>
            <w:tcW w:w="3255" w:type="dxa"/>
            <w:vAlign w:val="center"/>
          </w:tcPr>
          <w:p w14:paraId="01A7DFF7"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Technical Enquiries</w:t>
            </w:r>
          </w:p>
        </w:tc>
        <w:tc>
          <w:tcPr>
            <w:tcW w:w="1701" w:type="dxa"/>
            <w:vAlign w:val="center"/>
          </w:tcPr>
          <w:p w14:paraId="2047A9B9"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 xml:space="preserve">Availability of </w:t>
            </w:r>
            <w:r>
              <w:rPr>
                <w:rFonts w:ascii="Arial" w:hAnsi="Arial" w:cs="Arial"/>
                <w:b/>
                <w:sz w:val="18"/>
                <w:szCs w:val="18"/>
              </w:rPr>
              <w:t>T</w:t>
            </w:r>
            <w:r w:rsidRPr="0042731A">
              <w:rPr>
                <w:rFonts w:ascii="Arial" w:hAnsi="Arial" w:cs="Arial"/>
                <w:b/>
                <w:sz w:val="18"/>
                <w:szCs w:val="18"/>
              </w:rPr>
              <w:t xml:space="preserve">ender </w:t>
            </w:r>
            <w:r>
              <w:rPr>
                <w:rFonts w:ascii="Arial" w:hAnsi="Arial" w:cs="Arial"/>
                <w:b/>
                <w:sz w:val="18"/>
                <w:szCs w:val="18"/>
              </w:rPr>
              <w:t>D</w:t>
            </w:r>
            <w:r w:rsidRPr="0042731A">
              <w:rPr>
                <w:rFonts w:ascii="Arial" w:hAnsi="Arial" w:cs="Arial"/>
                <w:b/>
                <w:sz w:val="18"/>
                <w:szCs w:val="18"/>
              </w:rPr>
              <w:t>ocuments</w:t>
            </w:r>
          </w:p>
        </w:tc>
        <w:tc>
          <w:tcPr>
            <w:tcW w:w="1701" w:type="dxa"/>
            <w:vAlign w:val="center"/>
          </w:tcPr>
          <w:p w14:paraId="7846F160" w14:textId="77777777" w:rsidR="00F43C7F" w:rsidRPr="0042731A" w:rsidRDefault="00F43C7F" w:rsidP="00885531">
            <w:pPr>
              <w:jc w:val="center"/>
              <w:rPr>
                <w:rFonts w:ascii="Arial" w:hAnsi="Arial" w:cs="Arial"/>
                <w:b/>
                <w:sz w:val="18"/>
                <w:szCs w:val="18"/>
              </w:rPr>
            </w:pPr>
            <w:r w:rsidRPr="0042731A">
              <w:rPr>
                <w:rFonts w:ascii="Arial" w:hAnsi="Arial" w:cs="Arial"/>
                <w:b/>
                <w:sz w:val="18"/>
                <w:szCs w:val="18"/>
              </w:rPr>
              <w:t>Closing Date</w:t>
            </w:r>
          </w:p>
        </w:tc>
      </w:tr>
      <w:tr w:rsidR="00F43C7F" w:rsidRPr="007C63A5" w14:paraId="5D14740E" w14:textId="77777777" w:rsidTr="00220803">
        <w:trPr>
          <w:trHeight w:val="775"/>
        </w:trPr>
        <w:tc>
          <w:tcPr>
            <w:tcW w:w="1701" w:type="dxa"/>
            <w:vAlign w:val="center"/>
          </w:tcPr>
          <w:p w14:paraId="22E0964A" w14:textId="0B4CF8E2" w:rsidR="00F43C7F" w:rsidRPr="00617CF4" w:rsidRDefault="00D85AE6" w:rsidP="00885531">
            <w:pPr>
              <w:jc w:val="center"/>
              <w:rPr>
                <w:rFonts w:ascii="Arial" w:hAnsi="Arial" w:cs="Arial"/>
                <w:color w:val="000000"/>
                <w:sz w:val="18"/>
                <w:szCs w:val="18"/>
              </w:rPr>
            </w:pPr>
            <w:r w:rsidRPr="00D85AE6">
              <w:rPr>
                <w:rFonts w:ascii="Arial" w:hAnsi="Arial" w:cs="Arial"/>
                <w:color w:val="000000"/>
                <w:sz w:val="18"/>
                <w:szCs w:val="18"/>
              </w:rPr>
              <w:t>THLM/SCM07/2024-2025/SS01</w:t>
            </w:r>
          </w:p>
        </w:tc>
        <w:tc>
          <w:tcPr>
            <w:tcW w:w="2972" w:type="dxa"/>
            <w:vAlign w:val="center"/>
          </w:tcPr>
          <w:p w14:paraId="1CF25FD0" w14:textId="19C8CDA3" w:rsidR="00F43C7F" w:rsidRPr="002D1787" w:rsidRDefault="00046A15" w:rsidP="00885531">
            <w:pPr>
              <w:rPr>
                <w:rFonts w:ascii="Arial" w:hAnsi="Arial" w:cs="Arial"/>
                <w:color w:val="000000"/>
                <w:sz w:val="18"/>
                <w:szCs w:val="18"/>
              </w:rPr>
            </w:pPr>
            <w:r>
              <w:rPr>
                <w:rFonts w:ascii="Arial" w:hAnsi="Arial" w:cs="Arial"/>
                <w:color w:val="000000"/>
                <w:sz w:val="18"/>
                <w:szCs w:val="18"/>
              </w:rPr>
              <w:t xml:space="preserve">Upgrading </w:t>
            </w:r>
            <w:r w:rsidR="002D1787" w:rsidRPr="00D85AE6">
              <w:rPr>
                <w:rFonts w:ascii="Arial" w:hAnsi="Arial" w:cs="Arial"/>
                <w:color w:val="000000"/>
                <w:sz w:val="18"/>
                <w:szCs w:val="18"/>
              </w:rPr>
              <w:t>of</w:t>
            </w:r>
            <w:r w:rsidR="00D85AE6" w:rsidRPr="00D85AE6">
              <w:rPr>
                <w:rFonts w:ascii="Arial" w:hAnsi="Arial" w:cs="Arial"/>
                <w:color w:val="000000"/>
                <w:sz w:val="18"/>
                <w:szCs w:val="18"/>
              </w:rPr>
              <w:t xml:space="preserve"> </w:t>
            </w:r>
            <w:r w:rsidR="00AE36E9">
              <w:rPr>
                <w:rFonts w:ascii="Arial" w:hAnsi="Arial" w:cs="Arial"/>
                <w:color w:val="000000"/>
                <w:sz w:val="18"/>
                <w:szCs w:val="18"/>
              </w:rPr>
              <w:t>Solomon Mahlangu (</w:t>
            </w:r>
            <w:r w:rsidR="00D85AE6" w:rsidRPr="00D85AE6">
              <w:rPr>
                <w:rFonts w:ascii="Arial" w:hAnsi="Arial" w:cs="Arial"/>
                <w:color w:val="000000"/>
                <w:sz w:val="18"/>
                <w:szCs w:val="18"/>
              </w:rPr>
              <w:t>K</w:t>
            </w:r>
            <w:r w:rsidR="002D1787" w:rsidRPr="00D85AE6">
              <w:rPr>
                <w:rFonts w:ascii="Arial" w:hAnsi="Arial" w:cs="Arial"/>
                <w:color w:val="000000"/>
                <w:sz w:val="18"/>
                <w:szCs w:val="18"/>
              </w:rPr>
              <w:t>wa</w:t>
            </w:r>
            <w:r w:rsidR="00AE36E9">
              <w:rPr>
                <w:rFonts w:ascii="Arial" w:hAnsi="Arial" w:cs="Arial"/>
                <w:color w:val="000000"/>
                <w:sz w:val="18"/>
                <w:szCs w:val="18"/>
              </w:rPr>
              <w:t>M</w:t>
            </w:r>
            <w:r w:rsidR="002D1787" w:rsidRPr="00D85AE6">
              <w:rPr>
                <w:rFonts w:ascii="Arial" w:hAnsi="Arial" w:cs="Arial"/>
                <w:color w:val="000000"/>
                <w:sz w:val="18"/>
                <w:szCs w:val="18"/>
              </w:rPr>
              <w:t>hlanga</w:t>
            </w:r>
            <w:r w:rsidR="00AE36E9">
              <w:rPr>
                <w:rFonts w:ascii="Arial" w:hAnsi="Arial" w:cs="Arial"/>
                <w:color w:val="000000"/>
                <w:sz w:val="18"/>
                <w:szCs w:val="18"/>
              </w:rPr>
              <w:t>)</w:t>
            </w:r>
            <w:r w:rsidR="002D1787" w:rsidRPr="00D85AE6">
              <w:rPr>
                <w:rFonts w:ascii="Arial" w:hAnsi="Arial" w:cs="Arial"/>
                <w:color w:val="000000"/>
                <w:sz w:val="18"/>
                <w:szCs w:val="18"/>
              </w:rPr>
              <w:t xml:space="preserve"> </w:t>
            </w:r>
            <w:r w:rsidR="00D85AE6" w:rsidRPr="00D85AE6">
              <w:rPr>
                <w:rFonts w:ascii="Arial" w:hAnsi="Arial" w:cs="Arial"/>
                <w:color w:val="000000"/>
                <w:sz w:val="18"/>
                <w:szCs w:val="18"/>
              </w:rPr>
              <w:t>S</w:t>
            </w:r>
            <w:r w:rsidR="002D1787" w:rsidRPr="00D85AE6">
              <w:rPr>
                <w:rFonts w:ascii="Arial" w:hAnsi="Arial" w:cs="Arial"/>
                <w:color w:val="000000"/>
                <w:sz w:val="18"/>
                <w:szCs w:val="18"/>
              </w:rPr>
              <w:t>tadium</w:t>
            </w:r>
            <w:r w:rsidR="00885531">
              <w:rPr>
                <w:rFonts w:ascii="Arial" w:hAnsi="Arial" w:cs="Arial"/>
                <w:color w:val="000000"/>
                <w:sz w:val="18"/>
                <w:szCs w:val="18"/>
              </w:rPr>
              <w:t>,</w:t>
            </w:r>
            <w:r w:rsidR="002D1787" w:rsidRPr="00D85AE6">
              <w:rPr>
                <w:rFonts w:ascii="Arial" w:hAnsi="Arial" w:cs="Arial"/>
                <w:color w:val="000000"/>
                <w:sz w:val="18"/>
                <w:szCs w:val="18"/>
              </w:rPr>
              <w:t xml:space="preserve"> </w:t>
            </w:r>
            <w:r w:rsidR="00886CCF">
              <w:rPr>
                <w:rFonts w:ascii="Arial" w:hAnsi="Arial" w:cs="Arial"/>
                <w:color w:val="000000"/>
                <w:sz w:val="18"/>
                <w:szCs w:val="18"/>
              </w:rPr>
              <w:t>P</w:t>
            </w:r>
            <w:r w:rsidR="002D1787" w:rsidRPr="00D85AE6">
              <w:rPr>
                <w:rFonts w:ascii="Arial" w:hAnsi="Arial" w:cs="Arial"/>
                <w:color w:val="000000"/>
                <w:sz w:val="18"/>
                <w:szCs w:val="18"/>
              </w:rPr>
              <w:t>hase 2</w:t>
            </w:r>
          </w:p>
        </w:tc>
        <w:tc>
          <w:tcPr>
            <w:tcW w:w="1277" w:type="dxa"/>
            <w:vAlign w:val="center"/>
          </w:tcPr>
          <w:p w14:paraId="19527A9E" w14:textId="32AFDBF2" w:rsidR="00F43C7F" w:rsidRPr="00617CF4" w:rsidRDefault="00BD6AE0" w:rsidP="00885531">
            <w:pPr>
              <w:jc w:val="center"/>
              <w:rPr>
                <w:rFonts w:ascii="Arial" w:hAnsi="Arial" w:cs="Arial"/>
                <w:color w:val="000000"/>
                <w:sz w:val="18"/>
                <w:szCs w:val="18"/>
              </w:rPr>
            </w:pPr>
            <w:r>
              <w:rPr>
                <w:rFonts w:ascii="Arial" w:hAnsi="Arial" w:cs="Arial"/>
                <w:color w:val="000000"/>
                <w:sz w:val="18"/>
                <w:szCs w:val="18"/>
              </w:rPr>
              <w:t xml:space="preserve">R 1 </w:t>
            </w:r>
            <w:r w:rsidR="0046716F">
              <w:rPr>
                <w:rFonts w:ascii="Arial" w:hAnsi="Arial" w:cs="Arial"/>
                <w:color w:val="000000"/>
                <w:sz w:val="18"/>
                <w:szCs w:val="18"/>
              </w:rPr>
              <w:t>478</w:t>
            </w:r>
            <w:r w:rsidR="008F3B4E">
              <w:rPr>
                <w:rFonts w:ascii="Arial" w:hAnsi="Arial" w:cs="Arial"/>
                <w:color w:val="000000"/>
                <w:sz w:val="18"/>
                <w:szCs w:val="18"/>
              </w:rPr>
              <w:t>.</w:t>
            </w:r>
            <w:r w:rsidR="000A4CD1">
              <w:rPr>
                <w:rFonts w:ascii="Arial" w:hAnsi="Arial" w:cs="Arial"/>
                <w:color w:val="000000"/>
                <w:sz w:val="18"/>
                <w:szCs w:val="18"/>
              </w:rPr>
              <w:t>62</w:t>
            </w:r>
          </w:p>
        </w:tc>
        <w:tc>
          <w:tcPr>
            <w:tcW w:w="958" w:type="dxa"/>
            <w:vAlign w:val="center"/>
          </w:tcPr>
          <w:p w14:paraId="0C36C0E4" w14:textId="3A415D44" w:rsidR="00F43C7F" w:rsidRPr="00617CF4" w:rsidRDefault="0046716F" w:rsidP="00885531">
            <w:pPr>
              <w:jc w:val="center"/>
              <w:rPr>
                <w:rFonts w:ascii="Arial" w:hAnsi="Arial" w:cs="Arial"/>
                <w:color w:val="000000"/>
                <w:sz w:val="18"/>
                <w:szCs w:val="18"/>
              </w:rPr>
            </w:pPr>
            <w:r>
              <w:rPr>
                <w:rFonts w:ascii="Arial" w:hAnsi="Arial" w:cs="Arial"/>
                <w:color w:val="000000"/>
                <w:sz w:val="18"/>
                <w:szCs w:val="18"/>
              </w:rPr>
              <w:t>5</w:t>
            </w:r>
            <w:r w:rsidR="00885531">
              <w:rPr>
                <w:rFonts w:ascii="Arial" w:hAnsi="Arial" w:cs="Arial"/>
                <w:color w:val="000000"/>
                <w:sz w:val="18"/>
                <w:szCs w:val="18"/>
              </w:rPr>
              <w:t xml:space="preserve"> </w:t>
            </w:r>
            <w:r>
              <w:rPr>
                <w:rFonts w:ascii="Arial" w:hAnsi="Arial" w:cs="Arial"/>
                <w:color w:val="000000"/>
                <w:sz w:val="18"/>
                <w:szCs w:val="18"/>
              </w:rPr>
              <w:t>CE or Higher</w:t>
            </w:r>
          </w:p>
        </w:tc>
        <w:tc>
          <w:tcPr>
            <w:tcW w:w="1739" w:type="dxa"/>
            <w:vAlign w:val="center"/>
          </w:tcPr>
          <w:p w14:paraId="6A4365A2" w14:textId="77777777" w:rsidR="00F43C7F" w:rsidRDefault="00047E90" w:rsidP="00885531">
            <w:pPr>
              <w:jc w:val="center"/>
              <w:rPr>
                <w:rFonts w:ascii="Arial" w:hAnsi="Arial" w:cs="Arial"/>
                <w:color w:val="000000"/>
                <w:sz w:val="18"/>
                <w:szCs w:val="18"/>
              </w:rPr>
            </w:pPr>
            <w:r>
              <w:rPr>
                <w:rFonts w:ascii="Arial" w:hAnsi="Arial" w:cs="Arial"/>
                <w:color w:val="000000"/>
                <w:sz w:val="18"/>
                <w:szCs w:val="18"/>
              </w:rPr>
              <w:t>08 October</w:t>
            </w:r>
          </w:p>
          <w:p w14:paraId="4DD02891" w14:textId="346DBD64" w:rsidR="00047E90" w:rsidRDefault="00047E90" w:rsidP="00885531">
            <w:pPr>
              <w:jc w:val="center"/>
              <w:rPr>
                <w:rFonts w:ascii="Arial" w:hAnsi="Arial" w:cs="Arial"/>
                <w:color w:val="000000"/>
                <w:sz w:val="18"/>
                <w:szCs w:val="18"/>
              </w:rPr>
            </w:pPr>
            <w:r>
              <w:rPr>
                <w:rFonts w:ascii="Arial" w:hAnsi="Arial" w:cs="Arial"/>
                <w:color w:val="000000"/>
                <w:sz w:val="18"/>
                <w:szCs w:val="18"/>
              </w:rPr>
              <w:t>2024</w:t>
            </w:r>
            <w:r w:rsidR="00220803">
              <w:rPr>
                <w:rFonts w:ascii="Arial" w:hAnsi="Arial" w:cs="Arial"/>
                <w:color w:val="000000"/>
                <w:sz w:val="18"/>
                <w:szCs w:val="18"/>
              </w:rPr>
              <w:t xml:space="preserve"> @ </w:t>
            </w:r>
            <w:r>
              <w:rPr>
                <w:rFonts w:ascii="Arial" w:hAnsi="Arial" w:cs="Arial"/>
                <w:color w:val="000000"/>
                <w:sz w:val="18"/>
                <w:szCs w:val="18"/>
              </w:rPr>
              <w:t>10H00</w:t>
            </w:r>
          </w:p>
          <w:p w14:paraId="2B9294DD" w14:textId="4D8443F6" w:rsidR="00047E90" w:rsidRPr="00617CF4" w:rsidRDefault="00047E90" w:rsidP="00885531">
            <w:pPr>
              <w:jc w:val="center"/>
              <w:rPr>
                <w:rFonts w:ascii="Arial" w:hAnsi="Arial" w:cs="Arial"/>
                <w:color w:val="000000"/>
                <w:sz w:val="18"/>
                <w:szCs w:val="18"/>
              </w:rPr>
            </w:pPr>
            <w:r>
              <w:rPr>
                <w:rFonts w:ascii="Arial" w:hAnsi="Arial" w:cs="Arial"/>
                <w:color w:val="000000"/>
                <w:sz w:val="18"/>
                <w:szCs w:val="18"/>
              </w:rPr>
              <w:t>(Municipal Shelter)</w:t>
            </w:r>
          </w:p>
        </w:tc>
        <w:tc>
          <w:tcPr>
            <w:tcW w:w="3255" w:type="dxa"/>
            <w:vAlign w:val="center"/>
          </w:tcPr>
          <w:p w14:paraId="3165B84E" w14:textId="4D3C799E" w:rsidR="00F43C7F" w:rsidRDefault="00F43C7F" w:rsidP="00885531">
            <w:pPr>
              <w:jc w:val="center"/>
              <w:rPr>
                <w:rFonts w:ascii="Arial" w:hAnsi="Arial" w:cs="Arial"/>
                <w:color w:val="000000"/>
                <w:sz w:val="18"/>
                <w:szCs w:val="18"/>
              </w:rPr>
            </w:pPr>
            <w:r w:rsidRPr="00617CF4">
              <w:rPr>
                <w:rFonts w:ascii="Arial" w:hAnsi="Arial" w:cs="Arial"/>
                <w:color w:val="000000"/>
                <w:sz w:val="18"/>
                <w:szCs w:val="18"/>
              </w:rPr>
              <w:t>Mr</w:t>
            </w:r>
            <w:r w:rsidR="009A04E1">
              <w:rPr>
                <w:rFonts w:ascii="Arial" w:hAnsi="Arial" w:cs="Arial"/>
                <w:color w:val="000000"/>
                <w:sz w:val="18"/>
                <w:szCs w:val="18"/>
              </w:rPr>
              <w:t>.</w:t>
            </w:r>
            <w:r w:rsidR="008C1AE7">
              <w:rPr>
                <w:rFonts w:ascii="Arial" w:hAnsi="Arial" w:cs="Arial"/>
                <w:color w:val="000000"/>
                <w:sz w:val="18"/>
                <w:szCs w:val="18"/>
              </w:rPr>
              <w:t xml:space="preserve"> S</w:t>
            </w:r>
            <w:r w:rsidR="000A4CD1">
              <w:rPr>
                <w:rFonts w:ascii="Arial" w:hAnsi="Arial" w:cs="Arial"/>
                <w:color w:val="000000"/>
                <w:sz w:val="18"/>
                <w:szCs w:val="18"/>
              </w:rPr>
              <w:t>.E</w:t>
            </w:r>
            <w:r w:rsidR="00DD7798">
              <w:rPr>
                <w:rFonts w:ascii="Arial" w:hAnsi="Arial" w:cs="Arial"/>
                <w:color w:val="000000"/>
                <w:sz w:val="18"/>
                <w:szCs w:val="18"/>
              </w:rPr>
              <w:t xml:space="preserve"> Kalipa</w:t>
            </w:r>
          </w:p>
          <w:p w14:paraId="265C4FE5" w14:textId="03C50605" w:rsidR="00F43C7F" w:rsidRDefault="00F43C7F" w:rsidP="00885531">
            <w:pPr>
              <w:jc w:val="center"/>
              <w:rPr>
                <w:rFonts w:ascii="Arial" w:hAnsi="Arial" w:cs="Arial"/>
                <w:color w:val="000000"/>
                <w:sz w:val="18"/>
                <w:szCs w:val="18"/>
              </w:rPr>
            </w:pPr>
            <w:r>
              <w:rPr>
                <w:rFonts w:ascii="Arial" w:hAnsi="Arial" w:cs="Arial"/>
                <w:color w:val="000000"/>
                <w:sz w:val="18"/>
                <w:szCs w:val="18"/>
              </w:rPr>
              <w:t>T:013 986 91</w:t>
            </w:r>
            <w:r w:rsidR="00B43DEF">
              <w:rPr>
                <w:rFonts w:ascii="Arial" w:hAnsi="Arial" w:cs="Arial"/>
                <w:color w:val="000000"/>
                <w:sz w:val="18"/>
                <w:szCs w:val="18"/>
              </w:rPr>
              <w:t>79</w:t>
            </w:r>
          </w:p>
          <w:p w14:paraId="2E4EEDE3" w14:textId="5AA8CAB1" w:rsidR="00F43C7F" w:rsidRPr="00617CF4" w:rsidRDefault="00F43C7F" w:rsidP="00220803">
            <w:pPr>
              <w:jc w:val="center"/>
              <w:rPr>
                <w:rFonts w:ascii="Arial" w:hAnsi="Arial" w:cs="Arial"/>
                <w:color w:val="000000"/>
                <w:sz w:val="18"/>
                <w:szCs w:val="18"/>
              </w:rPr>
            </w:pPr>
            <w:r>
              <w:rPr>
                <w:rFonts w:ascii="Arial" w:hAnsi="Arial" w:cs="Arial"/>
                <w:color w:val="000000"/>
                <w:sz w:val="18"/>
                <w:szCs w:val="18"/>
              </w:rPr>
              <w:t xml:space="preserve">E: </w:t>
            </w:r>
            <w:hyperlink r:id="rId12" w:history="1">
              <w:r w:rsidR="00B43DEF" w:rsidRPr="00E636ED">
                <w:rPr>
                  <w:rStyle w:val="Hyperlink"/>
                  <w:rFonts w:ascii="Arial" w:hAnsi="Arial" w:cs="Arial"/>
                  <w:sz w:val="18"/>
                  <w:szCs w:val="18"/>
                </w:rPr>
                <w:t>Kalipas@thembisilehanilm.gov.za</w:t>
              </w:r>
            </w:hyperlink>
          </w:p>
        </w:tc>
        <w:tc>
          <w:tcPr>
            <w:tcW w:w="1701" w:type="dxa"/>
            <w:vAlign w:val="center"/>
          </w:tcPr>
          <w:p w14:paraId="08A85ED5" w14:textId="3B9C726E" w:rsidR="000C3C4A" w:rsidRDefault="00047E90" w:rsidP="00885531">
            <w:pPr>
              <w:jc w:val="center"/>
              <w:rPr>
                <w:rFonts w:ascii="Arial" w:hAnsi="Arial" w:cs="Arial"/>
                <w:bCs/>
                <w:sz w:val="18"/>
                <w:szCs w:val="18"/>
              </w:rPr>
            </w:pPr>
            <w:r>
              <w:rPr>
                <w:rFonts w:ascii="Arial" w:hAnsi="Arial" w:cs="Arial"/>
                <w:bCs/>
                <w:sz w:val="18"/>
                <w:szCs w:val="18"/>
              </w:rPr>
              <w:t>07 October</w:t>
            </w:r>
          </w:p>
          <w:p w14:paraId="60134A66" w14:textId="3E4AC707" w:rsidR="00F43C7F" w:rsidRPr="00617CF4" w:rsidRDefault="000C3C4A" w:rsidP="00885531">
            <w:pPr>
              <w:jc w:val="center"/>
              <w:rPr>
                <w:rFonts w:ascii="Arial" w:hAnsi="Arial" w:cs="Arial"/>
                <w:color w:val="000000"/>
                <w:sz w:val="18"/>
                <w:szCs w:val="18"/>
              </w:rPr>
            </w:pPr>
            <w:r>
              <w:rPr>
                <w:rFonts w:ascii="Arial" w:hAnsi="Arial" w:cs="Arial"/>
                <w:bCs/>
                <w:sz w:val="18"/>
                <w:szCs w:val="18"/>
              </w:rPr>
              <w:t>2024</w:t>
            </w:r>
          </w:p>
        </w:tc>
        <w:tc>
          <w:tcPr>
            <w:tcW w:w="1701" w:type="dxa"/>
            <w:vAlign w:val="center"/>
          </w:tcPr>
          <w:p w14:paraId="5F1A1F7E" w14:textId="2C4B6351" w:rsidR="00F43C7F" w:rsidRDefault="00C1145B" w:rsidP="00885531">
            <w:pPr>
              <w:jc w:val="center"/>
              <w:rPr>
                <w:rFonts w:ascii="Arial" w:hAnsi="Arial" w:cs="Arial"/>
                <w:bCs/>
                <w:sz w:val="18"/>
                <w:szCs w:val="18"/>
              </w:rPr>
            </w:pPr>
            <w:r>
              <w:rPr>
                <w:rFonts w:ascii="Arial" w:hAnsi="Arial" w:cs="Arial"/>
                <w:bCs/>
                <w:sz w:val="18"/>
                <w:szCs w:val="18"/>
              </w:rPr>
              <w:t>2</w:t>
            </w:r>
            <w:r w:rsidR="00047E90">
              <w:rPr>
                <w:rFonts w:ascii="Arial" w:hAnsi="Arial" w:cs="Arial"/>
                <w:bCs/>
                <w:sz w:val="18"/>
                <w:szCs w:val="18"/>
              </w:rPr>
              <w:t>3</w:t>
            </w:r>
            <w:r>
              <w:rPr>
                <w:rFonts w:ascii="Arial" w:hAnsi="Arial" w:cs="Arial"/>
                <w:bCs/>
                <w:sz w:val="18"/>
                <w:szCs w:val="18"/>
              </w:rPr>
              <w:t xml:space="preserve"> </w:t>
            </w:r>
            <w:r w:rsidR="00F43C7F">
              <w:rPr>
                <w:rFonts w:ascii="Arial" w:hAnsi="Arial" w:cs="Arial"/>
                <w:bCs/>
                <w:sz w:val="18"/>
                <w:szCs w:val="18"/>
              </w:rPr>
              <w:t>October</w:t>
            </w:r>
          </w:p>
          <w:p w14:paraId="425F4CDC" w14:textId="2BD70EFF" w:rsidR="00F43C7F" w:rsidRPr="00617CF4" w:rsidRDefault="00F43C7F" w:rsidP="00220803">
            <w:pPr>
              <w:jc w:val="center"/>
              <w:rPr>
                <w:rFonts w:ascii="Arial" w:hAnsi="Arial" w:cs="Arial"/>
                <w:color w:val="000000"/>
                <w:sz w:val="18"/>
                <w:szCs w:val="18"/>
              </w:rPr>
            </w:pPr>
            <w:r>
              <w:rPr>
                <w:rFonts w:ascii="Arial" w:hAnsi="Arial" w:cs="Arial"/>
                <w:bCs/>
                <w:sz w:val="18"/>
                <w:szCs w:val="18"/>
              </w:rPr>
              <w:t xml:space="preserve">2024 </w:t>
            </w:r>
            <w:r w:rsidRPr="00647C62">
              <w:rPr>
                <w:rFonts w:ascii="Arial" w:hAnsi="Arial" w:cs="Arial"/>
                <w:bCs/>
                <w:sz w:val="18"/>
                <w:szCs w:val="18"/>
              </w:rPr>
              <w:t>@</w:t>
            </w:r>
            <w:r>
              <w:rPr>
                <w:rFonts w:ascii="Arial" w:hAnsi="Arial" w:cs="Arial"/>
                <w:bCs/>
                <w:sz w:val="18"/>
                <w:szCs w:val="18"/>
              </w:rPr>
              <w:t xml:space="preserve"> </w:t>
            </w:r>
            <w:r w:rsidRPr="00647C62">
              <w:rPr>
                <w:rFonts w:ascii="Arial" w:hAnsi="Arial" w:cs="Arial"/>
                <w:bCs/>
                <w:sz w:val="18"/>
                <w:szCs w:val="18"/>
              </w:rPr>
              <w:t>12H00</w:t>
            </w:r>
          </w:p>
        </w:tc>
      </w:tr>
    </w:tbl>
    <w:p w14:paraId="484E8807" w14:textId="77777777" w:rsidR="002B4636" w:rsidRDefault="002B4636" w:rsidP="008845CD">
      <w:pPr>
        <w:tabs>
          <w:tab w:val="left" w:pos="240"/>
        </w:tabs>
        <w:rPr>
          <w:rFonts w:ascii="Arial" w:hAnsi="Arial" w:cs="Arial"/>
          <w:b/>
          <w:sz w:val="20"/>
          <w:szCs w:val="20"/>
        </w:rPr>
      </w:pPr>
    </w:p>
    <w:p w14:paraId="7C58B5F7" w14:textId="77777777" w:rsidR="00885531" w:rsidRDefault="00885531" w:rsidP="008845CD">
      <w:pPr>
        <w:tabs>
          <w:tab w:val="left" w:pos="240"/>
        </w:tabs>
        <w:rPr>
          <w:color w:val="FF0000"/>
        </w:rPr>
      </w:pPr>
    </w:p>
    <w:p w14:paraId="72467020" w14:textId="77777777" w:rsidR="00804F98" w:rsidRPr="00E677B5" w:rsidRDefault="00804F98" w:rsidP="008845CD">
      <w:pPr>
        <w:tabs>
          <w:tab w:val="left" w:pos="240"/>
        </w:tabs>
        <w:rPr>
          <w:color w:val="FF0000"/>
        </w:rPr>
      </w:pPr>
    </w:p>
    <w:p w14:paraId="504AE29A" w14:textId="036FF86C" w:rsidR="008845CD" w:rsidRPr="003C19CB" w:rsidRDefault="008845CD" w:rsidP="008845CD">
      <w:pPr>
        <w:tabs>
          <w:tab w:val="left" w:pos="240"/>
        </w:tabs>
        <w:rPr>
          <w:rFonts w:ascii="Arial" w:hAnsi="Arial" w:cs="Arial"/>
          <w:sz w:val="20"/>
          <w:szCs w:val="20"/>
        </w:rPr>
      </w:pPr>
      <w:r w:rsidRPr="003C19CB">
        <w:rPr>
          <w:rFonts w:ascii="Arial" w:hAnsi="Arial" w:cs="Arial"/>
          <w:sz w:val="20"/>
          <w:szCs w:val="20"/>
        </w:rPr>
        <w:t>Prospective Service Providers are encouraged to download the tender documents from the E-Tender</w:t>
      </w:r>
      <w:r w:rsidR="00A6264F">
        <w:rPr>
          <w:rFonts w:ascii="Arial" w:hAnsi="Arial" w:cs="Arial"/>
          <w:sz w:val="20"/>
          <w:szCs w:val="20"/>
        </w:rPr>
        <w:t>s</w:t>
      </w:r>
      <w:r w:rsidRPr="003C19CB">
        <w:rPr>
          <w:rFonts w:ascii="Arial" w:hAnsi="Arial" w:cs="Arial"/>
          <w:sz w:val="20"/>
          <w:szCs w:val="20"/>
        </w:rPr>
        <w:t xml:space="preserve"> Portal according to the dates indicated above at </w:t>
      </w:r>
      <w:hyperlink r:id="rId13" w:history="1">
        <w:r w:rsidRPr="003C19CB">
          <w:rPr>
            <w:rStyle w:val="Hyperlink"/>
            <w:rFonts w:ascii="Arial" w:hAnsi="Arial" w:cs="Arial"/>
            <w:sz w:val="20"/>
            <w:szCs w:val="20"/>
          </w:rPr>
          <w:t>www.etenders.gov.za</w:t>
        </w:r>
      </w:hyperlink>
      <w:r w:rsidRPr="003C19CB">
        <w:rPr>
          <w:rFonts w:ascii="Arial" w:hAnsi="Arial" w:cs="Arial"/>
          <w:sz w:val="20"/>
          <w:szCs w:val="20"/>
        </w:rPr>
        <w:t>. The only time hard copies will be made available is if there are technical challenges from the E-Tender</w:t>
      </w:r>
      <w:r w:rsidR="00A6264F">
        <w:rPr>
          <w:rFonts w:ascii="Arial" w:hAnsi="Arial" w:cs="Arial"/>
          <w:sz w:val="20"/>
          <w:szCs w:val="20"/>
        </w:rPr>
        <w:t>s</w:t>
      </w:r>
      <w:r w:rsidRPr="003C19CB">
        <w:rPr>
          <w:rFonts w:ascii="Arial" w:hAnsi="Arial" w:cs="Arial"/>
          <w:sz w:val="20"/>
          <w:szCs w:val="20"/>
        </w:rPr>
        <w:t xml:space="preserve"> portal. </w:t>
      </w:r>
    </w:p>
    <w:p w14:paraId="63E4011D" w14:textId="77777777" w:rsidR="008845CD" w:rsidRPr="000F281C" w:rsidRDefault="008845CD" w:rsidP="008845CD">
      <w:pPr>
        <w:tabs>
          <w:tab w:val="left" w:pos="240"/>
        </w:tabs>
        <w:rPr>
          <w:rFonts w:ascii="Arial" w:hAnsi="Arial" w:cs="Arial"/>
          <w:sz w:val="20"/>
          <w:szCs w:val="20"/>
        </w:rPr>
      </w:pPr>
    </w:p>
    <w:p w14:paraId="3D0BA734" w14:textId="7F702237" w:rsidR="008845CD" w:rsidRDefault="008845CD" w:rsidP="008845CD">
      <w:pPr>
        <w:tabs>
          <w:tab w:val="left" w:pos="240"/>
        </w:tabs>
        <w:rPr>
          <w:rFonts w:ascii="Arial" w:hAnsi="Arial" w:cs="Arial"/>
          <w:sz w:val="20"/>
          <w:szCs w:val="20"/>
        </w:rPr>
      </w:pPr>
      <w:r w:rsidRPr="000F281C">
        <w:rPr>
          <w:rFonts w:ascii="Arial" w:hAnsi="Arial" w:cs="Arial"/>
          <w:sz w:val="20"/>
          <w:szCs w:val="20"/>
        </w:rPr>
        <w:t>Cash and EFT payments will be accepted and must be made payable to Thembisile Hani Local Municipality</w:t>
      </w:r>
      <w:r>
        <w:rPr>
          <w:rFonts w:ascii="Arial" w:hAnsi="Arial" w:cs="Arial"/>
          <w:sz w:val="20"/>
          <w:szCs w:val="20"/>
        </w:rPr>
        <w:t xml:space="preserve"> only for hard copy tender documents, any tender documents which are downloaded from the E-Tender portal are free of charge, the price per document is not applicable to them</w:t>
      </w:r>
      <w:r w:rsidRPr="000F281C">
        <w:rPr>
          <w:rFonts w:ascii="Arial" w:hAnsi="Arial" w:cs="Arial"/>
          <w:sz w:val="20"/>
          <w:szCs w:val="20"/>
        </w:rPr>
        <w:t>. Sealed envelopes marked with the tender number as indicated above, must be placed in the bid box at the Municipality</w:t>
      </w:r>
      <w:r w:rsidR="00C81BE9">
        <w:rPr>
          <w:rFonts w:ascii="Arial" w:hAnsi="Arial" w:cs="Arial"/>
          <w:sz w:val="20"/>
          <w:szCs w:val="20"/>
        </w:rPr>
        <w:t>’s</w:t>
      </w:r>
      <w:r w:rsidRPr="000F281C">
        <w:rPr>
          <w:rFonts w:ascii="Arial" w:hAnsi="Arial" w:cs="Arial"/>
          <w:sz w:val="20"/>
          <w:szCs w:val="20"/>
        </w:rPr>
        <w:t xml:space="preserve"> </w:t>
      </w:r>
      <w:r w:rsidR="00C81BE9">
        <w:rPr>
          <w:rFonts w:ascii="Arial" w:hAnsi="Arial" w:cs="Arial"/>
          <w:sz w:val="20"/>
          <w:szCs w:val="20"/>
        </w:rPr>
        <w:t>O</w:t>
      </w:r>
      <w:r w:rsidRPr="000F281C">
        <w:rPr>
          <w:rFonts w:ascii="Arial" w:hAnsi="Arial" w:cs="Arial"/>
          <w:sz w:val="20"/>
          <w:szCs w:val="20"/>
        </w:rPr>
        <w:t>ffice</w:t>
      </w:r>
      <w:r w:rsidR="00C81BE9">
        <w:rPr>
          <w:rFonts w:ascii="Arial" w:hAnsi="Arial" w:cs="Arial"/>
          <w:sz w:val="20"/>
          <w:szCs w:val="20"/>
        </w:rPr>
        <w:t>s,</w:t>
      </w:r>
      <w:r w:rsidRPr="000F281C">
        <w:rPr>
          <w:rFonts w:ascii="Arial" w:hAnsi="Arial" w:cs="Arial"/>
          <w:sz w:val="20"/>
          <w:szCs w:val="20"/>
        </w:rPr>
        <w:t xml:space="preserve"> </w:t>
      </w:r>
      <w:r w:rsidR="00C81BE9">
        <w:rPr>
          <w:rFonts w:ascii="Arial" w:hAnsi="Arial" w:cs="Arial"/>
          <w:sz w:val="20"/>
          <w:szCs w:val="20"/>
        </w:rPr>
        <w:t>S</w:t>
      </w:r>
      <w:r w:rsidR="007212F3">
        <w:rPr>
          <w:rFonts w:ascii="Arial" w:hAnsi="Arial" w:cs="Arial"/>
          <w:sz w:val="20"/>
          <w:szCs w:val="20"/>
        </w:rPr>
        <w:t xml:space="preserve">tand </w:t>
      </w:r>
      <w:r w:rsidR="00C81BE9">
        <w:rPr>
          <w:rFonts w:ascii="Arial" w:hAnsi="Arial" w:cs="Arial"/>
          <w:sz w:val="20"/>
          <w:szCs w:val="20"/>
        </w:rPr>
        <w:t>N</w:t>
      </w:r>
      <w:r w:rsidR="007212F3">
        <w:rPr>
          <w:rFonts w:ascii="Arial" w:hAnsi="Arial" w:cs="Arial"/>
          <w:sz w:val="20"/>
          <w:szCs w:val="20"/>
        </w:rPr>
        <w:t>umber 24</w:t>
      </w:r>
      <w:r w:rsidR="00C81BE9">
        <w:rPr>
          <w:rFonts w:ascii="Arial" w:hAnsi="Arial" w:cs="Arial"/>
          <w:sz w:val="20"/>
          <w:szCs w:val="20"/>
        </w:rPr>
        <w:t>,</w:t>
      </w:r>
      <w:r w:rsidRPr="000F281C">
        <w:rPr>
          <w:rFonts w:ascii="Arial" w:hAnsi="Arial" w:cs="Arial"/>
          <w:sz w:val="20"/>
          <w:szCs w:val="20"/>
        </w:rPr>
        <w:t xml:space="preserve"> </w:t>
      </w:r>
      <w:r w:rsidR="00FF6FA8">
        <w:rPr>
          <w:rFonts w:ascii="Arial" w:hAnsi="Arial" w:cs="Arial"/>
          <w:sz w:val="20"/>
          <w:szCs w:val="20"/>
        </w:rPr>
        <w:t>Mthombomuhle (</w:t>
      </w:r>
      <w:r w:rsidRPr="000F281C">
        <w:rPr>
          <w:rFonts w:ascii="Arial" w:hAnsi="Arial" w:cs="Arial"/>
          <w:sz w:val="20"/>
          <w:szCs w:val="20"/>
        </w:rPr>
        <w:t>Kwaggafontein C</w:t>
      </w:r>
      <w:r w:rsidR="00FF6FA8">
        <w:rPr>
          <w:rFonts w:ascii="Arial" w:hAnsi="Arial" w:cs="Arial"/>
          <w:sz w:val="20"/>
          <w:szCs w:val="20"/>
        </w:rPr>
        <w:t>),</w:t>
      </w:r>
      <w:r w:rsidRPr="000F281C">
        <w:rPr>
          <w:rFonts w:ascii="Arial" w:hAnsi="Arial" w:cs="Arial"/>
          <w:sz w:val="20"/>
          <w:szCs w:val="20"/>
        </w:rPr>
        <w:t xml:space="preserve"> no later than 12h00 on the above-mentioned dates.</w:t>
      </w:r>
    </w:p>
    <w:p w14:paraId="2D15381E" w14:textId="77777777" w:rsidR="00E03196" w:rsidRPr="000F281C" w:rsidRDefault="00E03196" w:rsidP="008845CD">
      <w:pPr>
        <w:tabs>
          <w:tab w:val="left" w:pos="240"/>
        </w:tabs>
        <w:rPr>
          <w:rFonts w:ascii="Arial" w:hAnsi="Arial" w:cs="Arial"/>
          <w:sz w:val="20"/>
          <w:szCs w:val="20"/>
        </w:rPr>
      </w:pPr>
    </w:p>
    <w:p w14:paraId="031A3E6D" w14:textId="77777777" w:rsidR="008845CD" w:rsidRPr="000F281C" w:rsidRDefault="008845CD" w:rsidP="008845CD">
      <w:pPr>
        <w:tabs>
          <w:tab w:val="left" w:pos="240"/>
        </w:tabs>
        <w:rPr>
          <w:rFonts w:ascii="Arial" w:hAnsi="Arial" w:cs="Arial"/>
          <w:sz w:val="20"/>
          <w:szCs w:val="20"/>
        </w:rPr>
      </w:pPr>
      <w:r w:rsidRPr="000F281C">
        <w:rPr>
          <w:rFonts w:ascii="Arial" w:hAnsi="Arial" w:cs="Arial"/>
          <w:sz w:val="20"/>
          <w:szCs w:val="20"/>
        </w:rPr>
        <w:t>Please take note that no bid documents will be given to couriers unless the courier company is in the possession of a letter on an official letterhead, confirming on behalf of the company the full details of the specific bid/bids to be collected and the payment of the full amount payable for bids is required.</w:t>
      </w:r>
    </w:p>
    <w:p w14:paraId="20D9887B" w14:textId="77777777" w:rsidR="008845CD" w:rsidRPr="000F281C" w:rsidRDefault="008845CD" w:rsidP="008845CD">
      <w:pPr>
        <w:tabs>
          <w:tab w:val="left" w:pos="240"/>
        </w:tabs>
        <w:rPr>
          <w:rFonts w:ascii="Arial" w:hAnsi="Arial" w:cs="Arial"/>
          <w:b/>
          <w:sz w:val="20"/>
          <w:szCs w:val="20"/>
        </w:rPr>
      </w:pPr>
    </w:p>
    <w:p w14:paraId="5455A8F5" w14:textId="22F73625" w:rsidR="008845CD" w:rsidRDefault="008845CD" w:rsidP="008845CD">
      <w:pPr>
        <w:tabs>
          <w:tab w:val="left" w:pos="240"/>
        </w:tabs>
        <w:rPr>
          <w:rFonts w:ascii="Arial" w:hAnsi="Arial" w:cs="Arial"/>
          <w:b/>
          <w:color w:val="000000" w:themeColor="text1"/>
          <w:sz w:val="20"/>
          <w:szCs w:val="20"/>
        </w:rPr>
      </w:pPr>
      <w:r w:rsidRPr="000F281C">
        <w:rPr>
          <w:rFonts w:ascii="Arial" w:hAnsi="Arial" w:cs="Arial"/>
          <w:b/>
          <w:sz w:val="20"/>
          <w:szCs w:val="20"/>
        </w:rPr>
        <w:t xml:space="preserve">The Council reserves the rights to either accept the whole or part of any bid, or not to appoint. Facsimiles or e-mailed documents will not be accepted. </w:t>
      </w:r>
      <w:r w:rsidRPr="000F281C">
        <w:rPr>
          <w:rFonts w:ascii="Arial" w:hAnsi="Arial" w:cs="Arial"/>
          <w:b/>
          <w:color w:val="000000" w:themeColor="text1"/>
          <w:sz w:val="20"/>
          <w:szCs w:val="20"/>
        </w:rPr>
        <w:t>No awards will be made to a person who</w:t>
      </w:r>
      <w:r w:rsidR="006F7A99">
        <w:rPr>
          <w:rFonts w:ascii="Arial" w:hAnsi="Arial" w:cs="Arial"/>
          <w:b/>
          <w:color w:val="000000" w:themeColor="text1"/>
          <w:sz w:val="20"/>
          <w:szCs w:val="20"/>
        </w:rPr>
        <w:t>;</w:t>
      </w:r>
      <w:r w:rsidR="00AF0B54">
        <w:rPr>
          <w:rFonts w:ascii="Arial" w:hAnsi="Arial" w:cs="Arial"/>
          <w:b/>
          <w:color w:val="000000" w:themeColor="text1"/>
          <w:sz w:val="20"/>
          <w:szCs w:val="20"/>
        </w:rPr>
        <w:t xml:space="preserve"> </w:t>
      </w:r>
    </w:p>
    <w:p w14:paraId="753F9A6A" w14:textId="77777777" w:rsidR="008845CD" w:rsidRPr="000F281C" w:rsidRDefault="008845CD" w:rsidP="008845CD">
      <w:pPr>
        <w:tabs>
          <w:tab w:val="left" w:pos="240"/>
        </w:tabs>
        <w:rPr>
          <w:rFonts w:ascii="Arial" w:hAnsi="Arial" w:cs="Arial"/>
          <w:b/>
          <w:color w:val="000000" w:themeColor="text1"/>
          <w:sz w:val="20"/>
          <w:szCs w:val="20"/>
        </w:rPr>
      </w:pPr>
    </w:p>
    <w:p w14:paraId="2413C56D" w14:textId="77777777" w:rsidR="008845CD" w:rsidRPr="000F281C" w:rsidRDefault="008845CD" w:rsidP="008845CD">
      <w:pPr>
        <w:pStyle w:val="ListParagraph"/>
        <w:numPr>
          <w:ilvl w:val="0"/>
          <w:numId w:val="1"/>
        </w:numPr>
        <w:tabs>
          <w:tab w:val="left" w:pos="240"/>
        </w:tabs>
        <w:ind w:left="360"/>
        <w:rPr>
          <w:rFonts w:ascii="Arial" w:hAnsi="Arial" w:cs="Arial"/>
          <w:b/>
          <w:color w:val="000000" w:themeColor="text1"/>
          <w:sz w:val="20"/>
          <w:szCs w:val="20"/>
        </w:rPr>
      </w:pPr>
      <w:r w:rsidRPr="000F281C">
        <w:rPr>
          <w:rFonts w:ascii="Arial" w:hAnsi="Arial" w:cs="Arial"/>
          <w:b/>
          <w:color w:val="000000" w:themeColor="text1"/>
          <w:sz w:val="20"/>
          <w:szCs w:val="20"/>
        </w:rPr>
        <w:t>Is in the service of the state,</w:t>
      </w:r>
    </w:p>
    <w:p w14:paraId="2589B640" w14:textId="554F064D" w:rsidR="008845CD" w:rsidRPr="000F281C" w:rsidRDefault="008845CD" w:rsidP="007212F3">
      <w:pPr>
        <w:pStyle w:val="ListParagraph"/>
        <w:numPr>
          <w:ilvl w:val="0"/>
          <w:numId w:val="1"/>
        </w:numPr>
        <w:tabs>
          <w:tab w:val="left" w:pos="270"/>
        </w:tabs>
        <w:ind w:left="360"/>
        <w:rPr>
          <w:rFonts w:ascii="Arial" w:hAnsi="Arial" w:cs="Arial"/>
          <w:b/>
          <w:color w:val="000000" w:themeColor="text1"/>
          <w:sz w:val="20"/>
          <w:szCs w:val="20"/>
        </w:rPr>
      </w:pPr>
      <w:r w:rsidRPr="000F281C">
        <w:rPr>
          <w:rFonts w:ascii="Arial" w:hAnsi="Arial" w:cs="Arial"/>
          <w:b/>
          <w:color w:val="000000" w:themeColor="text1"/>
          <w:sz w:val="20"/>
          <w:szCs w:val="20"/>
        </w:rPr>
        <w:t>If that person is not a natural person, of which any director, manager, principal shareholder or stakeholder is a person in the service of state, and/</w:t>
      </w:r>
      <w:r w:rsidR="00163DCA">
        <w:rPr>
          <w:rFonts w:ascii="Arial" w:hAnsi="Arial" w:cs="Arial"/>
          <w:b/>
          <w:color w:val="000000" w:themeColor="text1"/>
          <w:sz w:val="20"/>
          <w:szCs w:val="20"/>
        </w:rPr>
        <w:t xml:space="preserve"> </w:t>
      </w:r>
      <w:r w:rsidRPr="000F281C">
        <w:rPr>
          <w:rFonts w:ascii="Arial" w:hAnsi="Arial" w:cs="Arial"/>
          <w:b/>
          <w:color w:val="000000" w:themeColor="text1"/>
          <w:sz w:val="20"/>
          <w:szCs w:val="20"/>
        </w:rPr>
        <w:t>or</w:t>
      </w:r>
    </w:p>
    <w:p w14:paraId="2F216BF3" w14:textId="77777777" w:rsidR="008845CD" w:rsidRDefault="008845CD" w:rsidP="008845CD">
      <w:pPr>
        <w:pStyle w:val="ListParagraph"/>
        <w:numPr>
          <w:ilvl w:val="0"/>
          <w:numId w:val="1"/>
        </w:numPr>
        <w:tabs>
          <w:tab w:val="left" w:pos="240"/>
        </w:tabs>
        <w:ind w:left="360"/>
        <w:rPr>
          <w:rFonts w:ascii="Arial" w:hAnsi="Arial" w:cs="Arial"/>
          <w:b/>
          <w:color w:val="000000" w:themeColor="text1"/>
          <w:sz w:val="20"/>
          <w:szCs w:val="20"/>
        </w:rPr>
      </w:pPr>
      <w:r w:rsidRPr="000F281C">
        <w:rPr>
          <w:rFonts w:ascii="Arial" w:hAnsi="Arial" w:cs="Arial"/>
          <w:b/>
          <w:color w:val="000000" w:themeColor="text1"/>
          <w:sz w:val="20"/>
          <w:szCs w:val="20"/>
        </w:rPr>
        <w:t>Who is an advisor or consultant contracted with the municipality or municipal entity.</w:t>
      </w:r>
    </w:p>
    <w:p w14:paraId="303713AF" w14:textId="77777777" w:rsidR="008845CD" w:rsidRPr="000F281C" w:rsidRDefault="008845CD" w:rsidP="008845CD">
      <w:pPr>
        <w:tabs>
          <w:tab w:val="left" w:pos="240"/>
        </w:tabs>
        <w:rPr>
          <w:rFonts w:ascii="Arial" w:hAnsi="Arial" w:cs="Arial"/>
          <w:color w:val="000000" w:themeColor="text1"/>
          <w:sz w:val="20"/>
          <w:szCs w:val="20"/>
        </w:rPr>
      </w:pPr>
    </w:p>
    <w:p w14:paraId="4BFAE236" w14:textId="77777777" w:rsidR="008845CD" w:rsidRPr="000F281C" w:rsidRDefault="008845CD" w:rsidP="008845CD">
      <w:pPr>
        <w:tabs>
          <w:tab w:val="left" w:pos="240"/>
        </w:tabs>
        <w:rPr>
          <w:rFonts w:ascii="Arial" w:hAnsi="Arial" w:cs="Arial"/>
          <w:color w:val="000000" w:themeColor="text1"/>
          <w:sz w:val="20"/>
          <w:szCs w:val="20"/>
        </w:rPr>
      </w:pPr>
      <w:r w:rsidRPr="000F281C">
        <w:rPr>
          <w:rFonts w:ascii="Arial" w:hAnsi="Arial" w:cs="Arial"/>
          <w:color w:val="000000" w:themeColor="text1"/>
          <w:sz w:val="20"/>
          <w:szCs w:val="20"/>
        </w:rPr>
        <w:t>A Preferential Point system shall apply whereby a contract will be allocated to a bidder in accordance with the Preferential Procurement Policy Framework Act, Act No 5 of 2000 and as defined in the Conditions of Tender in the tender document, read in conjunction with the Supply Chain Management Policy of Thembisile Hani Local Municipality and the Preferential Procurement Regulations of 2022 where 80/</w:t>
      </w:r>
      <w:r>
        <w:rPr>
          <w:rFonts w:ascii="Arial" w:hAnsi="Arial" w:cs="Arial"/>
          <w:color w:val="000000" w:themeColor="text1"/>
          <w:sz w:val="20"/>
          <w:szCs w:val="20"/>
        </w:rPr>
        <w:t xml:space="preserve"> </w:t>
      </w:r>
      <w:r w:rsidRPr="000F281C">
        <w:rPr>
          <w:rFonts w:ascii="Arial" w:hAnsi="Arial" w:cs="Arial"/>
          <w:color w:val="000000" w:themeColor="text1"/>
          <w:sz w:val="20"/>
          <w:szCs w:val="20"/>
        </w:rPr>
        <w:t>20 points system will be applied wherein 80 points are for price and 20 for Specific Goals.</w:t>
      </w:r>
    </w:p>
    <w:p w14:paraId="72C50FF3" w14:textId="77777777" w:rsidR="008845CD" w:rsidRPr="000F281C" w:rsidRDefault="008845CD" w:rsidP="008845CD">
      <w:pPr>
        <w:tabs>
          <w:tab w:val="left" w:pos="240"/>
        </w:tabs>
        <w:rPr>
          <w:rFonts w:ascii="Arial" w:hAnsi="Arial" w:cs="Arial"/>
          <w:color w:val="000000" w:themeColor="text1"/>
          <w:sz w:val="20"/>
          <w:szCs w:val="20"/>
        </w:rPr>
      </w:pPr>
    </w:p>
    <w:p w14:paraId="0D01D16B" w14:textId="61850CAB" w:rsidR="008845CD" w:rsidRPr="008B5190" w:rsidRDefault="008845CD" w:rsidP="008845CD">
      <w:pPr>
        <w:tabs>
          <w:tab w:val="left" w:pos="240"/>
        </w:tabs>
        <w:rPr>
          <w:rStyle w:val="Hyperlink"/>
          <w:rFonts w:ascii="Arial" w:hAnsi="Arial" w:cs="Arial"/>
          <w:b/>
          <w:color w:val="auto"/>
          <w:sz w:val="20"/>
          <w:szCs w:val="20"/>
          <w:u w:val="none"/>
        </w:rPr>
      </w:pPr>
      <w:r w:rsidRPr="000F281C">
        <w:rPr>
          <w:rFonts w:ascii="Arial" w:hAnsi="Arial" w:cs="Arial"/>
          <w:b/>
          <w:sz w:val="20"/>
          <w:szCs w:val="20"/>
        </w:rPr>
        <w:t xml:space="preserve">SCM Enquiries: Ms. L.S. Sehlako </w:t>
      </w:r>
      <w:r>
        <w:rPr>
          <w:rFonts w:ascii="Arial" w:hAnsi="Arial" w:cs="Arial"/>
          <w:b/>
          <w:sz w:val="20"/>
          <w:szCs w:val="20"/>
        </w:rPr>
        <w:t xml:space="preserve">through </w:t>
      </w:r>
      <w:r w:rsidRPr="000F281C">
        <w:rPr>
          <w:rFonts w:ascii="Arial" w:hAnsi="Arial" w:cs="Arial"/>
          <w:b/>
          <w:sz w:val="20"/>
          <w:szCs w:val="20"/>
        </w:rPr>
        <w:t>Tel: (013) 986 9187</w:t>
      </w:r>
      <w:r>
        <w:rPr>
          <w:rFonts w:ascii="Arial" w:hAnsi="Arial" w:cs="Arial"/>
          <w:b/>
          <w:sz w:val="20"/>
          <w:szCs w:val="20"/>
        </w:rPr>
        <w:t xml:space="preserve">, </w:t>
      </w:r>
      <w:r w:rsidRPr="000F281C">
        <w:rPr>
          <w:rFonts w:ascii="Arial" w:hAnsi="Arial" w:cs="Arial"/>
          <w:b/>
          <w:sz w:val="20"/>
          <w:szCs w:val="20"/>
        </w:rPr>
        <w:t xml:space="preserve">Email: </w:t>
      </w:r>
      <w:hyperlink r:id="rId14" w:history="1">
        <w:r w:rsidRPr="000F281C">
          <w:rPr>
            <w:rStyle w:val="Hyperlink"/>
            <w:rFonts w:ascii="Arial" w:hAnsi="Arial" w:cs="Arial"/>
            <w:b/>
            <w:sz w:val="20"/>
            <w:szCs w:val="20"/>
          </w:rPr>
          <w:t>SehlakoL@thembisilehanilm.gov.za</w:t>
        </w:r>
      </w:hyperlink>
      <w:r w:rsidRPr="000F281C">
        <w:rPr>
          <w:rFonts w:ascii="Arial" w:hAnsi="Arial" w:cs="Arial"/>
          <w:b/>
          <w:sz w:val="20"/>
          <w:szCs w:val="20"/>
        </w:rPr>
        <w:t xml:space="preserve"> and</w:t>
      </w:r>
      <w:r w:rsidR="007350BA">
        <w:rPr>
          <w:rFonts w:ascii="Arial" w:hAnsi="Arial" w:cs="Arial"/>
          <w:b/>
          <w:sz w:val="20"/>
          <w:szCs w:val="20"/>
        </w:rPr>
        <w:t xml:space="preserve"> or Ms. P.V. Sibiya </w:t>
      </w:r>
      <w:r>
        <w:rPr>
          <w:rFonts w:ascii="Arial" w:hAnsi="Arial" w:cs="Arial"/>
          <w:b/>
          <w:sz w:val="20"/>
          <w:szCs w:val="20"/>
        </w:rPr>
        <w:t xml:space="preserve">through </w:t>
      </w:r>
      <w:r w:rsidRPr="000F281C">
        <w:rPr>
          <w:rFonts w:ascii="Arial" w:hAnsi="Arial" w:cs="Arial"/>
          <w:b/>
          <w:sz w:val="20"/>
          <w:szCs w:val="20"/>
        </w:rPr>
        <w:t>Tel: (013) 986 91</w:t>
      </w:r>
      <w:r w:rsidR="008B5190">
        <w:rPr>
          <w:rFonts w:ascii="Arial" w:hAnsi="Arial" w:cs="Arial"/>
          <w:b/>
          <w:sz w:val="20"/>
          <w:szCs w:val="20"/>
        </w:rPr>
        <w:t>53</w:t>
      </w:r>
      <w:r>
        <w:rPr>
          <w:rFonts w:ascii="Arial" w:hAnsi="Arial" w:cs="Arial"/>
          <w:b/>
          <w:sz w:val="20"/>
          <w:szCs w:val="20"/>
        </w:rPr>
        <w:t>,</w:t>
      </w:r>
      <w:r w:rsidRPr="000F281C">
        <w:rPr>
          <w:rFonts w:ascii="Arial" w:hAnsi="Arial" w:cs="Arial"/>
          <w:b/>
          <w:sz w:val="20"/>
          <w:szCs w:val="20"/>
        </w:rPr>
        <w:t xml:space="preserve">Email: </w:t>
      </w:r>
      <w:hyperlink r:id="rId15" w:history="1">
        <w:r w:rsidR="008B5190" w:rsidRPr="00BE07BE">
          <w:rPr>
            <w:rStyle w:val="Hyperlink"/>
            <w:rFonts w:ascii="Arial" w:hAnsi="Arial" w:cs="Arial"/>
            <w:b/>
            <w:sz w:val="20"/>
            <w:szCs w:val="20"/>
          </w:rPr>
          <w:t>SibiyaP@thembisilehanilm.gov.za</w:t>
        </w:r>
      </w:hyperlink>
      <w:r w:rsidR="00373570">
        <w:rPr>
          <w:rStyle w:val="Hyperlink"/>
          <w:rFonts w:ascii="Arial" w:hAnsi="Arial" w:cs="Arial"/>
          <w:bCs/>
          <w:sz w:val="20"/>
          <w:szCs w:val="20"/>
          <w:u w:val="none"/>
        </w:rPr>
        <w:t>.</w:t>
      </w:r>
    </w:p>
    <w:p w14:paraId="19CBBE54" w14:textId="77777777" w:rsidR="008845CD" w:rsidRPr="000F281C" w:rsidRDefault="008845CD" w:rsidP="008845CD">
      <w:pPr>
        <w:tabs>
          <w:tab w:val="left" w:pos="240"/>
        </w:tabs>
        <w:rPr>
          <w:rFonts w:ascii="Arial" w:hAnsi="Arial" w:cs="Arial"/>
          <w:b/>
          <w:sz w:val="20"/>
          <w:szCs w:val="20"/>
        </w:rPr>
      </w:pPr>
    </w:p>
    <w:p w14:paraId="385168CB" w14:textId="77777777" w:rsidR="008845CD" w:rsidRDefault="008845CD" w:rsidP="008845CD">
      <w:pPr>
        <w:tabs>
          <w:tab w:val="left" w:pos="240"/>
        </w:tabs>
        <w:jc w:val="center"/>
        <w:rPr>
          <w:rFonts w:ascii="Arial" w:hAnsi="Arial" w:cs="Arial"/>
          <w:b/>
          <w:sz w:val="20"/>
          <w:szCs w:val="20"/>
        </w:rPr>
      </w:pPr>
    </w:p>
    <w:p w14:paraId="262E0A24" w14:textId="44516ACF" w:rsidR="008845CD" w:rsidRPr="000F281C" w:rsidRDefault="008845CD" w:rsidP="008845CD">
      <w:pPr>
        <w:tabs>
          <w:tab w:val="left" w:pos="240"/>
        </w:tabs>
        <w:jc w:val="center"/>
        <w:rPr>
          <w:rFonts w:ascii="Arial" w:hAnsi="Arial" w:cs="Arial"/>
          <w:b/>
          <w:sz w:val="20"/>
          <w:szCs w:val="20"/>
        </w:rPr>
      </w:pPr>
      <w:r w:rsidRPr="000F281C">
        <w:rPr>
          <w:rFonts w:ascii="Arial" w:hAnsi="Arial" w:cs="Arial"/>
          <w:b/>
          <w:sz w:val="20"/>
          <w:szCs w:val="20"/>
        </w:rPr>
        <w:t>Municipal Manager – Mr</w:t>
      </w:r>
      <w:r w:rsidR="00627A80">
        <w:rPr>
          <w:rFonts w:ascii="Arial" w:hAnsi="Arial" w:cs="Arial"/>
          <w:b/>
          <w:sz w:val="20"/>
          <w:szCs w:val="20"/>
        </w:rPr>
        <w:t>.</w:t>
      </w:r>
      <w:r w:rsidRPr="000F281C">
        <w:rPr>
          <w:rFonts w:ascii="Arial" w:hAnsi="Arial" w:cs="Arial"/>
          <w:b/>
          <w:sz w:val="20"/>
          <w:szCs w:val="20"/>
        </w:rPr>
        <w:t xml:space="preserve"> D.J.D. Mahlangu</w:t>
      </w:r>
    </w:p>
    <w:p w14:paraId="0EE7E641" w14:textId="0D847566" w:rsidR="00767DFA" w:rsidRPr="000F281C" w:rsidRDefault="00767DFA" w:rsidP="008845CD">
      <w:pPr>
        <w:tabs>
          <w:tab w:val="left" w:pos="240"/>
        </w:tabs>
        <w:rPr>
          <w:rFonts w:ascii="Arial" w:hAnsi="Arial" w:cs="Arial"/>
          <w:b/>
          <w:sz w:val="20"/>
          <w:szCs w:val="20"/>
        </w:rPr>
      </w:pPr>
    </w:p>
    <w:sectPr w:rsidR="00767DFA" w:rsidRPr="000F281C" w:rsidSect="00C542C5">
      <w:pgSz w:w="16838" w:h="11906"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8F142" w14:textId="77777777" w:rsidR="002E11AE" w:rsidRDefault="002E11AE" w:rsidP="002E11AE">
      <w:r>
        <w:separator/>
      </w:r>
    </w:p>
  </w:endnote>
  <w:endnote w:type="continuationSeparator" w:id="0">
    <w:p w14:paraId="345F490E" w14:textId="77777777" w:rsidR="002E11AE" w:rsidRDefault="002E11AE" w:rsidP="002E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5C3D" w14:textId="77777777" w:rsidR="002E11AE" w:rsidRDefault="002E11AE" w:rsidP="002E11AE">
      <w:r>
        <w:separator/>
      </w:r>
    </w:p>
  </w:footnote>
  <w:footnote w:type="continuationSeparator" w:id="0">
    <w:p w14:paraId="7043058B" w14:textId="77777777" w:rsidR="002E11AE" w:rsidRDefault="002E11AE" w:rsidP="002E1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7508E"/>
    <w:multiLevelType w:val="hybridMultilevel"/>
    <w:tmpl w:val="3830F80E"/>
    <w:lvl w:ilvl="0" w:tplc="1C090001">
      <w:start w:val="1"/>
      <w:numFmt w:val="bullet"/>
      <w:lvlText w:val=""/>
      <w:lvlJc w:val="left"/>
      <w:pPr>
        <w:ind w:left="600" w:hanging="360"/>
      </w:pPr>
      <w:rPr>
        <w:rFonts w:ascii="Symbol" w:hAnsi="Symbol" w:hint="default"/>
      </w:rPr>
    </w:lvl>
    <w:lvl w:ilvl="1" w:tplc="1C090003" w:tentative="1">
      <w:start w:val="1"/>
      <w:numFmt w:val="bullet"/>
      <w:lvlText w:val="o"/>
      <w:lvlJc w:val="left"/>
      <w:pPr>
        <w:ind w:left="1320" w:hanging="360"/>
      </w:pPr>
      <w:rPr>
        <w:rFonts w:ascii="Courier New" w:hAnsi="Courier New" w:cs="Courier New" w:hint="default"/>
      </w:rPr>
    </w:lvl>
    <w:lvl w:ilvl="2" w:tplc="1C090005" w:tentative="1">
      <w:start w:val="1"/>
      <w:numFmt w:val="bullet"/>
      <w:lvlText w:val=""/>
      <w:lvlJc w:val="left"/>
      <w:pPr>
        <w:ind w:left="2040" w:hanging="360"/>
      </w:pPr>
      <w:rPr>
        <w:rFonts w:ascii="Wingdings" w:hAnsi="Wingdings" w:hint="default"/>
      </w:rPr>
    </w:lvl>
    <w:lvl w:ilvl="3" w:tplc="1C090001" w:tentative="1">
      <w:start w:val="1"/>
      <w:numFmt w:val="bullet"/>
      <w:lvlText w:val=""/>
      <w:lvlJc w:val="left"/>
      <w:pPr>
        <w:ind w:left="2760" w:hanging="360"/>
      </w:pPr>
      <w:rPr>
        <w:rFonts w:ascii="Symbol" w:hAnsi="Symbol" w:hint="default"/>
      </w:rPr>
    </w:lvl>
    <w:lvl w:ilvl="4" w:tplc="1C090003" w:tentative="1">
      <w:start w:val="1"/>
      <w:numFmt w:val="bullet"/>
      <w:lvlText w:val="o"/>
      <w:lvlJc w:val="left"/>
      <w:pPr>
        <w:ind w:left="3480" w:hanging="360"/>
      </w:pPr>
      <w:rPr>
        <w:rFonts w:ascii="Courier New" w:hAnsi="Courier New" w:cs="Courier New" w:hint="default"/>
      </w:rPr>
    </w:lvl>
    <w:lvl w:ilvl="5" w:tplc="1C090005" w:tentative="1">
      <w:start w:val="1"/>
      <w:numFmt w:val="bullet"/>
      <w:lvlText w:val=""/>
      <w:lvlJc w:val="left"/>
      <w:pPr>
        <w:ind w:left="4200" w:hanging="360"/>
      </w:pPr>
      <w:rPr>
        <w:rFonts w:ascii="Wingdings" w:hAnsi="Wingdings" w:hint="default"/>
      </w:rPr>
    </w:lvl>
    <w:lvl w:ilvl="6" w:tplc="1C090001" w:tentative="1">
      <w:start w:val="1"/>
      <w:numFmt w:val="bullet"/>
      <w:lvlText w:val=""/>
      <w:lvlJc w:val="left"/>
      <w:pPr>
        <w:ind w:left="4920" w:hanging="360"/>
      </w:pPr>
      <w:rPr>
        <w:rFonts w:ascii="Symbol" w:hAnsi="Symbol" w:hint="default"/>
      </w:rPr>
    </w:lvl>
    <w:lvl w:ilvl="7" w:tplc="1C090003" w:tentative="1">
      <w:start w:val="1"/>
      <w:numFmt w:val="bullet"/>
      <w:lvlText w:val="o"/>
      <w:lvlJc w:val="left"/>
      <w:pPr>
        <w:ind w:left="5640" w:hanging="360"/>
      </w:pPr>
      <w:rPr>
        <w:rFonts w:ascii="Courier New" w:hAnsi="Courier New" w:cs="Courier New" w:hint="default"/>
      </w:rPr>
    </w:lvl>
    <w:lvl w:ilvl="8" w:tplc="1C090005" w:tentative="1">
      <w:start w:val="1"/>
      <w:numFmt w:val="bullet"/>
      <w:lvlText w:val=""/>
      <w:lvlJc w:val="left"/>
      <w:pPr>
        <w:ind w:left="6360" w:hanging="360"/>
      </w:pPr>
      <w:rPr>
        <w:rFonts w:ascii="Wingdings" w:hAnsi="Wingdings" w:hint="default"/>
      </w:rPr>
    </w:lvl>
  </w:abstractNum>
  <w:num w:numId="1" w16cid:durableId="162288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B1"/>
    <w:rsid w:val="00007D37"/>
    <w:rsid w:val="00012D98"/>
    <w:rsid w:val="0001624E"/>
    <w:rsid w:val="0002104E"/>
    <w:rsid w:val="00033EE5"/>
    <w:rsid w:val="00046A15"/>
    <w:rsid w:val="00047E90"/>
    <w:rsid w:val="000520C4"/>
    <w:rsid w:val="00053B07"/>
    <w:rsid w:val="00055AA4"/>
    <w:rsid w:val="00075FBF"/>
    <w:rsid w:val="00083FAF"/>
    <w:rsid w:val="00086602"/>
    <w:rsid w:val="0009624E"/>
    <w:rsid w:val="000978FB"/>
    <w:rsid w:val="00097F2A"/>
    <w:rsid w:val="000A4CD1"/>
    <w:rsid w:val="000B6DE1"/>
    <w:rsid w:val="000C2D54"/>
    <w:rsid w:val="000C2FE5"/>
    <w:rsid w:val="000C3358"/>
    <w:rsid w:val="000C3A38"/>
    <w:rsid w:val="000C3C4A"/>
    <w:rsid w:val="000C6712"/>
    <w:rsid w:val="000E0899"/>
    <w:rsid w:val="000E211B"/>
    <w:rsid w:val="000F281C"/>
    <w:rsid w:val="000F2C62"/>
    <w:rsid w:val="00100782"/>
    <w:rsid w:val="00111CFF"/>
    <w:rsid w:val="00111E68"/>
    <w:rsid w:val="00114B1A"/>
    <w:rsid w:val="001260CD"/>
    <w:rsid w:val="001272B6"/>
    <w:rsid w:val="001305DB"/>
    <w:rsid w:val="00160708"/>
    <w:rsid w:val="00160F2E"/>
    <w:rsid w:val="00163B47"/>
    <w:rsid w:val="00163DCA"/>
    <w:rsid w:val="001667A0"/>
    <w:rsid w:val="001673C2"/>
    <w:rsid w:val="00174EB2"/>
    <w:rsid w:val="001809D4"/>
    <w:rsid w:val="00193777"/>
    <w:rsid w:val="001A79C2"/>
    <w:rsid w:val="001B1B77"/>
    <w:rsid w:val="001C4659"/>
    <w:rsid w:val="001C4FC0"/>
    <w:rsid w:val="001D28E0"/>
    <w:rsid w:val="001E278D"/>
    <w:rsid w:val="001E6AF0"/>
    <w:rsid w:val="001F3921"/>
    <w:rsid w:val="001F44E8"/>
    <w:rsid w:val="001F4F99"/>
    <w:rsid w:val="001F5C34"/>
    <w:rsid w:val="0020036A"/>
    <w:rsid w:val="0021549B"/>
    <w:rsid w:val="00220803"/>
    <w:rsid w:val="002456B5"/>
    <w:rsid w:val="00260889"/>
    <w:rsid w:val="00261436"/>
    <w:rsid w:val="00275550"/>
    <w:rsid w:val="00280259"/>
    <w:rsid w:val="0028162E"/>
    <w:rsid w:val="00287214"/>
    <w:rsid w:val="002920BD"/>
    <w:rsid w:val="00293522"/>
    <w:rsid w:val="002A4B21"/>
    <w:rsid w:val="002B4636"/>
    <w:rsid w:val="002D1787"/>
    <w:rsid w:val="002D413F"/>
    <w:rsid w:val="002D679F"/>
    <w:rsid w:val="002E0A45"/>
    <w:rsid w:val="002E11AE"/>
    <w:rsid w:val="002E5EA1"/>
    <w:rsid w:val="002E79B5"/>
    <w:rsid w:val="002F6D72"/>
    <w:rsid w:val="002F75F0"/>
    <w:rsid w:val="00301497"/>
    <w:rsid w:val="0030251C"/>
    <w:rsid w:val="003078DB"/>
    <w:rsid w:val="003200CF"/>
    <w:rsid w:val="00327EE6"/>
    <w:rsid w:val="00342046"/>
    <w:rsid w:val="00362D37"/>
    <w:rsid w:val="00370778"/>
    <w:rsid w:val="00373570"/>
    <w:rsid w:val="00382902"/>
    <w:rsid w:val="00382DB7"/>
    <w:rsid w:val="00383686"/>
    <w:rsid w:val="0038665C"/>
    <w:rsid w:val="003A0255"/>
    <w:rsid w:val="003A0BF4"/>
    <w:rsid w:val="003C19CB"/>
    <w:rsid w:val="003D2EDE"/>
    <w:rsid w:val="003D30D7"/>
    <w:rsid w:val="003E410C"/>
    <w:rsid w:val="003E6C67"/>
    <w:rsid w:val="003F0705"/>
    <w:rsid w:val="003F1056"/>
    <w:rsid w:val="00407373"/>
    <w:rsid w:val="00425435"/>
    <w:rsid w:val="00425E27"/>
    <w:rsid w:val="00426547"/>
    <w:rsid w:val="0042731A"/>
    <w:rsid w:val="004278D3"/>
    <w:rsid w:val="004311BD"/>
    <w:rsid w:val="004368AE"/>
    <w:rsid w:val="0044252B"/>
    <w:rsid w:val="004471F2"/>
    <w:rsid w:val="00447CE2"/>
    <w:rsid w:val="0045243B"/>
    <w:rsid w:val="004552F1"/>
    <w:rsid w:val="00464301"/>
    <w:rsid w:val="0046716F"/>
    <w:rsid w:val="00472268"/>
    <w:rsid w:val="00485943"/>
    <w:rsid w:val="00487337"/>
    <w:rsid w:val="0049797F"/>
    <w:rsid w:val="004A4BF8"/>
    <w:rsid w:val="004C13C8"/>
    <w:rsid w:val="004D01CB"/>
    <w:rsid w:val="004E3758"/>
    <w:rsid w:val="004F260A"/>
    <w:rsid w:val="004F553D"/>
    <w:rsid w:val="0050072F"/>
    <w:rsid w:val="00514EA2"/>
    <w:rsid w:val="0051607B"/>
    <w:rsid w:val="00517699"/>
    <w:rsid w:val="00523297"/>
    <w:rsid w:val="00526D1C"/>
    <w:rsid w:val="005379E0"/>
    <w:rsid w:val="00543531"/>
    <w:rsid w:val="00544D44"/>
    <w:rsid w:val="005476DF"/>
    <w:rsid w:val="00551FBD"/>
    <w:rsid w:val="0055301D"/>
    <w:rsid w:val="0056093F"/>
    <w:rsid w:val="00563F8E"/>
    <w:rsid w:val="00565B34"/>
    <w:rsid w:val="00580712"/>
    <w:rsid w:val="0058372A"/>
    <w:rsid w:val="00595097"/>
    <w:rsid w:val="005A3010"/>
    <w:rsid w:val="005A7052"/>
    <w:rsid w:val="005B02A5"/>
    <w:rsid w:val="005B078F"/>
    <w:rsid w:val="005B0AFE"/>
    <w:rsid w:val="005B11AF"/>
    <w:rsid w:val="005C28B6"/>
    <w:rsid w:val="005C7A47"/>
    <w:rsid w:val="005D48FA"/>
    <w:rsid w:val="005E3D4A"/>
    <w:rsid w:val="005E6483"/>
    <w:rsid w:val="005E71B7"/>
    <w:rsid w:val="00604DB0"/>
    <w:rsid w:val="00617CF4"/>
    <w:rsid w:val="00622682"/>
    <w:rsid w:val="00622B61"/>
    <w:rsid w:val="00627A80"/>
    <w:rsid w:val="00637B78"/>
    <w:rsid w:val="00640FAA"/>
    <w:rsid w:val="00647C62"/>
    <w:rsid w:val="0065287D"/>
    <w:rsid w:val="006723D9"/>
    <w:rsid w:val="00674CE7"/>
    <w:rsid w:val="00676217"/>
    <w:rsid w:val="00676A76"/>
    <w:rsid w:val="00682251"/>
    <w:rsid w:val="006866E8"/>
    <w:rsid w:val="00692E5D"/>
    <w:rsid w:val="006950D1"/>
    <w:rsid w:val="006A6014"/>
    <w:rsid w:val="006C76FC"/>
    <w:rsid w:val="006D4261"/>
    <w:rsid w:val="006D68C3"/>
    <w:rsid w:val="006E181E"/>
    <w:rsid w:val="006E72DB"/>
    <w:rsid w:val="006E76F7"/>
    <w:rsid w:val="006F4064"/>
    <w:rsid w:val="006F7A99"/>
    <w:rsid w:val="007012C1"/>
    <w:rsid w:val="00705AD9"/>
    <w:rsid w:val="00706B07"/>
    <w:rsid w:val="007177F2"/>
    <w:rsid w:val="00721146"/>
    <w:rsid w:val="007212F3"/>
    <w:rsid w:val="007257AB"/>
    <w:rsid w:val="00731CB5"/>
    <w:rsid w:val="007350BA"/>
    <w:rsid w:val="0073712B"/>
    <w:rsid w:val="00754E0A"/>
    <w:rsid w:val="00767DFA"/>
    <w:rsid w:val="00775596"/>
    <w:rsid w:val="0078015A"/>
    <w:rsid w:val="00783AE4"/>
    <w:rsid w:val="00787506"/>
    <w:rsid w:val="0079393E"/>
    <w:rsid w:val="007C63A5"/>
    <w:rsid w:val="007D3117"/>
    <w:rsid w:val="007D3BF6"/>
    <w:rsid w:val="007E2492"/>
    <w:rsid w:val="007E4D13"/>
    <w:rsid w:val="007F05AA"/>
    <w:rsid w:val="007F626D"/>
    <w:rsid w:val="00804F98"/>
    <w:rsid w:val="0081007B"/>
    <w:rsid w:val="0081391D"/>
    <w:rsid w:val="00813F9C"/>
    <w:rsid w:val="00814DD7"/>
    <w:rsid w:val="008246AA"/>
    <w:rsid w:val="00827661"/>
    <w:rsid w:val="00832BDC"/>
    <w:rsid w:val="0083447B"/>
    <w:rsid w:val="0083569E"/>
    <w:rsid w:val="008379E0"/>
    <w:rsid w:val="008410F9"/>
    <w:rsid w:val="00842317"/>
    <w:rsid w:val="00855938"/>
    <w:rsid w:val="00856F51"/>
    <w:rsid w:val="00860DDA"/>
    <w:rsid w:val="008827B0"/>
    <w:rsid w:val="00882948"/>
    <w:rsid w:val="008845CD"/>
    <w:rsid w:val="00884C93"/>
    <w:rsid w:val="00885531"/>
    <w:rsid w:val="00886CCF"/>
    <w:rsid w:val="00895509"/>
    <w:rsid w:val="008A5A08"/>
    <w:rsid w:val="008B5190"/>
    <w:rsid w:val="008C0CA1"/>
    <w:rsid w:val="008C1AE7"/>
    <w:rsid w:val="008D1581"/>
    <w:rsid w:val="008E1021"/>
    <w:rsid w:val="008F3B4E"/>
    <w:rsid w:val="00901C95"/>
    <w:rsid w:val="00902FB6"/>
    <w:rsid w:val="00903A5F"/>
    <w:rsid w:val="00904819"/>
    <w:rsid w:val="00912E3B"/>
    <w:rsid w:val="009210DD"/>
    <w:rsid w:val="0092374C"/>
    <w:rsid w:val="00925B9A"/>
    <w:rsid w:val="00957550"/>
    <w:rsid w:val="009618BB"/>
    <w:rsid w:val="00964498"/>
    <w:rsid w:val="0097198F"/>
    <w:rsid w:val="0097435A"/>
    <w:rsid w:val="00975F41"/>
    <w:rsid w:val="009844A4"/>
    <w:rsid w:val="00992F5C"/>
    <w:rsid w:val="0099766F"/>
    <w:rsid w:val="009A04E1"/>
    <w:rsid w:val="009A070C"/>
    <w:rsid w:val="009A5236"/>
    <w:rsid w:val="009B23AA"/>
    <w:rsid w:val="009B24E8"/>
    <w:rsid w:val="009C4C6C"/>
    <w:rsid w:val="009E4CB5"/>
    <w:rsid w:val="009E666C"/>
    <w:rsid w:val="009F4505"/>
    <w:rsid w:val="009F4D8A"/>
    <w:rsid w:val="00A00FC8"/>
    <w:rsid w:val="00A13CFB"/>
    <w:rsid w:val="00A207A3"/>
    <w:rsid w:val="00A23A45"/>
    <w:rsid w:val="00A257C0"/>
    <w:rsid w:val="00A3380A"/>
    <w:rsid w:val="00A33CFE"/>
    <w:rsid w:val="00A36939"/>
    <w:rsid w:val="00A44399"/>
    <w:rsid w:val="00A50468"/>
    <w:rsid w:val="00A51519"/>
    <w:rsid w:val="00A521CB"/>
    <w:rsid w:val="00A53C4F"/>
    <w:rsid w:val="00A612F6"/>
    <w:rsid w:val="00A6264F"/>
    <w:rsid w:val="00A7328A"/>
    <w:rsid w:val="00A73453"/>
    <w:rsid w:val="00A7500A"/>
    <w:rsid w:val="00A80930"/>
    <w:rsid w:val="00A816DF"/>
    <w:rsid w:val="00A847EA"/>
    <w:rsid w:val="00A86C97"/>
    <w:rsid w:val="00A920DD"/>
    <w:rsid w:val="00A92A59"/>
    <w:rsid w:val="00A950F7"/>
    <w:rsid w:val="00AA4BEB"/>
    <w:rsid w:val="00AB5D6D"/>
    <w:rsid w:val="00AB67A7"/>
    <w:rsid w:val="00AC1945"/>
    <w:rsid w:val="00AD0AB0"/>
    <w:rsid w:val="00AD3DDE"/>
    <w:rsid w:val="00AE317C"/>
    <w:rsid w:val="00AE36E9"/>
    <w:rsid w:val="00AF0B54"/>
    <w:rsid w:val="00AF479C"/>
    <w:rsid w:val="00B174C1"/>
    <w:rsid w:val="00B20D8C"/>
    <w:rsid w:val="00B2249C"/>
    <w:rsid w:val="00B334D8"/>
    <w:rsid w:val="00B43DEF"/>
    <w:rsid w:val="00B4400B"/>
    <w:rsid w:val="00B44F96"/>
    <w:rsid w:val="00B56FA2"/>
    <w:rsid w:val="00B63FC9"/>
    <w:rsid w:val="00B651E7"/>
    <w:rsid w:val="00B87DC4"/>
    <w:rsid w:val="00B903EC"/>
    <w:rsid w:val="00B932AC"/>
    <w:rsid w:val="00BA0F6D"/>
    <w:rsid w:val="00BB452E"/>
    <w:rsid w:val="00BB4652"/>
    <w:rsid w:val="00BB637D"/>
    <w:rsid w:val="00BC2EB9"/>
    <w:rsid w:val="00BC31EC"/>
    <w:rsid w:val="00BD6AE0"/>
    <w:rsid w:val="00BE044F"/>
    <w:rsid w:val="00BE0A86"/>
    <w:rsid w:val="00BF0EA8"/>
    <w:rsid w:val="00BF4B28"/>
    <w:rsid w:val="00C1145B"/>
    <w:rsid w:val="00C11E64"/>
    <w:rsid w:val="00C12044"/>
    <w:rsid w:val="00C15CB1"/>
    <w:rsid w:val="00C16293"/>
    <w:rsid w:val="00C21906"/>
    <w:rsid w:val="00C23A39"/>
    <w:rsid w:val="00C26B17"/>
    <w:rsid w:val="00C31F99"/>
    <w:rsid w:val="00C41C5D"/>
    <w:rsid w:val="00C41F76"/>
    <w:rsid w:val="00C52CBE"/>
    <w:rsid w:val="00C542C5"/>
    <w:rsid w:val="00C62CD4"/>
    <w:rsid w:val="00C63D7B"/>
    <w:rsid w:val="00C661FD"/>
    <w:rsid w:val="00C744E0"/>
    <w:rsid w:val="00C81BE9"/>
    <w:rsid w:val="00CA0182"/>
    <w:rsid w:val="00CA1197"/>
    <w:rsid w:val="00CA1466"/>
    <w:rsid w:val="00CA3DEE"/>
    <w:rsid w:val="00CC0EF9"/>
    <w:rsid w:val="00CD7A4B"/>
    <w:rsid w:val="00CE1A7B"/>
    <w:rsid w:val="00CF04FA"/>
    <w:rsid w:val="00CF4638"/>
    <w:rsid w:val="00D116EB"/>
    <w:rsid w:val="00D16A10"/>
    <w:rsid w:val="00D21F9F"/>
    <w:rsid w:val="00D261D5"/>
    <w:rsid w:val="00D27511"/>
    <w:rsid w:val="00D32C0D"/>
    <w:rsid w:val="00D55F3F"/>
    <w:rsid w:val="00D85AE6"/>
    <w:rsid w:val="00D86401"/>
    <w:rsid w:val="00DA0623"/>
    <w:rsid w:val="00DA2236"/>
    <w:rsid w:val="00DB0A69"/>
    <w:rsid w:val="00DB1F2C"/>
    <w:rsid w:val="00DC39BF"/>
    <w:rsid w:val="00DC658E"/>
    <w:rsid w:val="00DD2B7C"/>
    <w:rsid w:val="00DD5A45"/>
    <w:rsid w:val="00DD735D"/>
    <w:rsid w:val="00DD7798"/>
    <w:rsid w:val="00DE0E3D"/>
    <w:rsid w:val="00DE2B67"/>
    <w:rsid w:val="00DE4A44"/>
    <w:rsid w:val="00DF7B0F"/>
    <w:rsid w:val="00E03196"/>
    <w:rsid w:val="00E036A9"/>
    <w:rsid w:val="00E04EEA"/>
    <w:rsid w:val="00E0605B"/>
    <w:rsid w:val="00E07EA8"/>
    <w:rsid w:val="00E15E7E"/>
    <w:rsid w:val="00E227E1"/>
    <w:rsid w:val="00E23E1F"/>
    <w:rsid w:val="00E2720F"/>
    <w:rsid w:val="00E5093E"/>
    <w:rsid w:val="00E52D6F"/>
    <w:rsid w:val="00E53937"/>
    <w:rsid w:val="00E66380"/>
    <w:rsid w:val="00E671B3"/>
    <w:rsid w:val="00E70E0C"/>
    <w:rsid w:val="00E719DE"/>
    <w:rsid w:val="00E803D5"/>
    <w:rsid w:val="00E914A1"/>
    <w:rsid w:val="00E9456D"/>
    <w:rsid w:val="00E977CD"/>
    <w:rsid w:val="00EA164A"/>
    <w:rsid w:val="00EA2484"/>
    <w:rsid w:val="00EB1383"/>
    <w:rsid w:val="00EC4098"/>
    <w:rsid w:val="00ED183A"/>
    <w:rsid w:val="00EE3184"/>
    <w:rsid w:val="00EE6A96"/>
    <w:rsid w:val="00EF63C4"/>
    <w:rsid w:val="00F102A7"/>
    <w:rsid w:val="00F15959"/>
    <w:rsid w:val="00F1639B"/>
    <w:rsid w:val="00F17064"/>
    <w:rsid w:val="00F2009C"/>
    <w:rsid w:val="00F31404"/>
    <w:rsid w:val="00F43840"/>
    <w:rsid w:val="00F43C7F"/>
    <w:rsid w:val="00F46A72"/>
    <w:rsid w:val="00F64AD6"/>
    <w:rsid w:val="00F71A10"/>
    <w:rsid w:val="00F726A6"/>
    <w:rsid w:val="00F84306"/>
    <w:rsid w:val="00F85A60"/>
    <w:rsid w:val="00F96026"/>
    <w:rsid w:val="00FD02BB"/>
    <w:rsid w:val="00FE21C1"/>
    <w:rsid w:val="00FF369D"/>
    <w:rsid w:val="00FF6F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2B2A"/>
  <w15:chartTrackingRefBased/>
  <w15:docId w15:val="{6D7B3A38-2028-4B3F-8723-4D0EDF1B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3117"/>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334D8"/>
    <w:pPr>
      <w:ind w:left="720"/>
      <w:contextualSpacing/>
    </w:pPr>
  </w:style>
  <w:style w:type="character" w:styleId="Hyperlink">
    <w:name w:val="Hyperlink"/>
    <w:basedOn w:val="DefaultParagraphFont"/>
    <w:uiPriority w:val="99"/>
    <w:unhideWhenUsed/>
    <w:rsid w:val="00787506"/>
    <w:rPr>
      <w:color w:val="0563C1" w:themeColor="hyperlink"/>
      <w:u w:val="single"/>
    </w:rPr>
  </w:style>
  <w:style w:type="paragraph" w:styleId="BalloonText">
    <w:name w:val="Balloon Text"/>
    <w:basedOn w:val="Normal"/>
    <w:link w:val="BalloonTextChar"/>
    <w:uiPriority w:val="99"/>
    <w:semiHidden/>
    <w:unhideWhenUsed/>
    <w:rsid w:val="00780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15A"/>
    <w:rPr>
      <w:rFonts w:ascii="Segoe UI" w:hAnsi="Segoe UI" w:cs="Segoe UI"/>
      <w:sz w:val="18"/>
      <w:szCs w:val="18"/>
    </w:rPr>
  </w:style>
  <w:style w:type="character" w:customStyle="1" w:styleId="Heading2Char">
    <w:name w:val="Heading 2 Char"/>
    <w:basedOn w:val="DefaultParagraphFont"/>
    <w:link w:val="Heading2"/>
    <w:uiPriority w:val="9"/>
    <w:semiHidden/>
    <w:rsid w:val="007D3117"/>
    <w:rPr>
      <w:rFonts w:asciiTheme="majorHAnsi" w:eastAsiaTheme="majorEastAsia" w:hAnsiTheme="majorHAnsi" w:cstheme="majorBidi"/>
      <w:color w:val="2E74B5" w:themeColor="accent1" w:themeShade="BF"/>
      <w:sz w:val="26"/>
      <w:szCs w:val="26"/>
      <w:lang w:eastAsia="en-ZA"/>
    </w:rPr>
  </w:style>
  <w:style w:type="character" w:customStyle="1" w:styleId="ListParagraphChar">
    <w:name w:val="List Paragraph Char"/>
    <w:link w:val="ListParagraph"/>
    <w:uiPriority w:val="34"/>
    <w:locked/>
    <w:rsid w:val="00174EB2"/>
  </w:style>
  <w:style w:type="paragraph" w:customStyle="1" w:styleId="TableParagraph">
    <w:name w:val="Table Paragraph"/>
    <w:basedOn w:val="Normal"/>
    <w:uiPriority w:val="1"/>
    <w:qFormat/>
    <w:rsid w:val="00193777"/>
    <w:pPr>
      <w:widowControl w:val="0"/>
      <w:autoSpaceDE w:val="0"/>
      <w:autoSpaceDN w:val="0"/>
    </w:pPr>
    <w:rPr>
      <w:rFonts w:ascii="Calibri" w:eastAsia="Calibri" w:hAnsi="Calibri" w:cs="Calibri"/>
      <w:lang w:val="en-US"/>
    </w:rPr>
  </w:style>
  <w:style w:type="paragraph" w:customStyle="1" w:styleId="Default">
    <w:name w:val="Default"/>
    <w:rsid w:val="00370778"/>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1A79C2"/>
    <w:rPr>
      <w:color w:val="605E5C"/>
      <w:shd w:val="clear" w:color="auto" w:fill="E1DFDD"/>
    </w:rPr>
  </w:style>
  <w:style w:type="paragraph" w:styleId="Header">
    <w:name w:val="header"/>
    <w:basedOn w:val="Normal"/>
    <w:link w:val="HeaderChar"/>
    <w:uiPriority w:val="99"/>
    <w:unhideWhenUsed/>
    <w:rsid w:val="002E11AE"/>
    <w:pPr>
      <w:tabs>
        <w:tab w:val="center" w:pos="4513"/>
        <w:tab w:val="right" w:pos="9026"/>
      </w:tabs>
    </w:pPr>
  </w:style>
  <w:style w:type="character" w:customStyle="1" w:styleId="HeaderChar">
    <w:name w:val="Header Char"/>
    <w:basedOn w:val="DefaultParagraphFont"/>
    <w:link w:val="Header"/>
    <w:uiPriority w:val="99"/>
    <w:rsid w:val="002E11AE"/>
  </w:style>
  <w:style w:type="paragraph" w:styleId="Footer">
    <w:name w:val="footer"/>
    <w:basedOn w:val="Normal"/>
    <w:link w:val="FooterChar"/>
    <w:uiPriority w:val="99"/>
    <w:unhideWhenUsed/>
    <w:rsid w:val="002E11AE"/>
    <w:pPr>
      <w:tabs>
        <w:tab w:val="center" w:pos="4513"/>
        <w:tab w:val="right" w:pos="9026"/>
      </w:tabs>
    </w:pPr>
  </w:style>
  <w:style w:type="character" w:customStyle="1" w:styleId="FooterChar">
    <w:name w:val="Footer Char"/>
    <w:basedOn w:val="DefaultParagraphFont"/>
    <w:link w:val="Footer"/>
    <w:uiPriority w:val="99"/>
    <w:rsid w:val="002E1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89260">
      <w:bodyDiv w:val="1"/>
      <w:marLeft w:val="0"/>
      <w:marRight w:val="0"/>
      <w:marTop w:val="0"/>
      <w:marBottom w:val="0"/>
      <w:divBdr>
        <w:top w:val="none" w:sz="0" w:space="0" w:color="auto"/>
        <w:left w:val="none" w:sz="0" w:space="0" w:color="auto"/>
        <w:bottom w:val="none" w:sz="0" w:space="0" w:color="auto"/>
        <w:right w:val="none" w:sz="0" w:space="0" w:color="auto"/>
      </w:divBdr>
    </w:div>
    <w:div w:id="563301182">
      <w:bodyDiv w:val="1"/>
      <w:marLeft w:val="0"/>
      <w:marRight w:val="0"/>
      <w:marTop w:val="0"/>
      <w:marBottom w:val="0"/>
      <w:divBdr>
        <w:top w:val="none" w:sz="0" w:space="0" w:color="auto"/>
        <w:left w:val="none" w:sz="0" w:space="0" w:color="auto"/>
        <w:bottom w:val="none" w:sz="0" w:space="0" w:color="auto"/>
        <w:right w:val="none" w:sz="0" w:space="0" w:color="auto"/>
      </w:divBdr>
    </w:div>
    <w:div w:id="1202127507">
      <w:bodyDiv w:val="1"/>
      <w:marLeft w:val="0"/>
      <w:marRight w:val="0"/>
      <w:marTop w:val="0"/>
      <w:marBottom w:val="0"/>
      <w:divBdr>
        <w:top w:val="none" w:sz="0" w:space="0" w:color="auto"/>
        <w:left w:val="none" w:sz="0" w:space="0" w:color="auto"/>
        <w:bottom w:val="none" w:sz="0" w:space="0" w:color="auto"/>
        <w:right w:val="none" w:sz="0" w:space="0" w:color="auto"/>
      </w:divBdr>
    </w:div>
    <w:div w:id="1735084322">
      <w:bodyDiv w:val="1"/>
      <w:marLeft w:val="0"/>
      <w:marRight w:val="0"/>
      <w:marTop w:val="0"/>
      <w:marBottom w:val="0"/>
      <w:divBdr>
        <w:top w:val="none" w:sz="0" w:space="0" w:color="auto"/>
        <w:left w:val="none" w:sz="0" w:space="0" w:color="auto"/>
        <w:bottom w:val="none" w:sz="0" w:space="0" w:color="auto"/>
        <w:right w:val="none" w:sz="0" w:space="0" w:color="auto"/>
      </w:divBdr>
    </w:div>
    <w:div w:id="19560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lipas@thembisilehanilm.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biyaP@thembisilehanilm.gov.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hlakoL@thembisilehanil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8B3FA4EB2C140BDFB580F0E8D8FEE" ma:contentTypeVersion="9" ma:contentTypeDescription="Create a new document." ma:contentTypeScope="" ma:versionID="e8e1026754d28240765687b3503671dd">
  <xsd:schema xmlns:xsd="http://www.w3.org/2001/XMLSchema" xmlns:xs="http://www.w3.org/2001/XMLSchema" xmlns:p="http://schemas.microsoft.com/office/2006/metadata/properties" xmlns:ns3="7715c302-d6d7-4383-a1c6-5611fdff90f5" xmlns:ns4="43066403-71c3-4656-9330-1bd1c84286fe" targetNamespace="http://schemas.microsoft.com/office/2006/metadata/properties" ma:root="true" ma:fieldsID="3069bd6993555e39d806e1e703a6ec4f" ns3:_="" ns4:_="">
    <xsd:import namespace="7715c302-d6d7-4383-a1c6-5611fdff90f5"/>
    <xsd:import namespace="43066403-71c3-4656-9330-1bd1c84286f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5c302-d6d7-4383-a1c6-5611fdff90f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66403-71c3-4656-9330-1bd1c84286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715c302-d6d7-4383-a1c6-5611fdff90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0B089-647A-4C49-B959-49DCB96F0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5c302-d6d7-4383-a1c6-5611fdff90f5"/>
    <ds:schemaRef ds:uri="43066403-71c3-4656-9330-1bd1c842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1DE59-F2BC-4478-AC9F-54599F111A56}">
  <ds:schemaRefs>
    <ds:schemaRef ds:uri="http://schemas.openxmlformats.org/officeDocument/2006/bibliography"/>
  </ds:schemaRefs>
</ds:datastoreItem>
</file>

<file path=customXml/itemProps3.xml><?xml version="1.0" encoding="utf-8"?>
<ds:datastoreItem xmlns:ds="http://schemas.openxmlformats.org/officeDocument/2006/customXml" ds:itemID="{E17FA822-4E37-4072-8338-ACCF76906692}">
  <ds:schemaRefs>
    <ds:schemaRef ds:uri="http://schemas.microsoft.com/office/2006/metadata/properties"/>
    <ds:schemaRef ds:uri="http://schemas.microsoft.com/office/infopath/2007/PartnerControls"/>
    <ds:schemaRef ds:uri="7715c302-d6d7-4383-a1c6-5611fdff90f5"/>
  </ds:schemaRefs>
</ds:datastoreItem>
</file>

<file path=customXml/itemProps4.xml><?xml version="1.0" encoding="utf-8"?>
<ds:datastoreItem xmlns:ds="http://schemas.openxmlformats.org/officeDocument/2006/customXml" ds:itemID="{CFA0EE13-A4C5-4041-801A-0E1879130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Ntuli</dc:creator>
  <cp:keywords/>
  <dc:description/>
  <cp:lastModifiedBy>Dumisani Mahlangu</cp:lastModifiedBy>
  <cp:revision>6</cp:revision>
  <cp:lastPrinted>2024-06-11T09:52:00Z</cp:lastPrinted>
  <dcterms:created xsi:type="dcterms:W3CDTF">2024-10-01T09:18:00Z</dcterms:created>
  <dcterms:modified xsi:type="dcterms:W3CDTF">2024-10-01T19:16:00Z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0x010100C198B3FA4EB2C140BDFB580F0E8D8FEE</vt:lpwstr>
  </property>
</Properties>
</file>